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47" w:rsidRPr="005B1147" w:rsidRDefault="009446AD" w:rsidP="00CC73E7">
      <w:pPr>
        <w:jc w:val="center"/>
        <w:rPr>
          <w:b/>
          <w:sz w:val="28"/>
          <w:szCs w:val="28"/>
          <w:lang w:val="uk-UA"/>
        </w:rPr>
      </w:pPr>
      <w:r>
        <w:rPr>
          <w:b/>
          <w:noProof/>
          <w:sz w:val="28"/>
          <w:szCs w:val="28"/>
          <w:lang w:val="uk-UA" w:eastAsia="uk-UA"/>
        </w:rPr>
        <w:drawing>
          <wp:anchor distT="0" distB="0" distL="114300" distR="114300" simplePos="0" relativeHeight="251655680" behindDoc="0" locked="0" layoutInCell="1" allowOverlap="1">
            <wp:simplePos x="0" y="0"/>
            <wp:positionH relativeFrom="column">
              <wp:posOffset>-511175</wp:posOffset>
            </wp:positionH>
            <wp:positionV relativeFrom="page">
              <wp:posOffset>377190</wp:posOffset>
            </wp:positionV>
            <wp:extent cx="786130" cy="1600200"/>
            <wp:effectExtent l="19050" t="0" r="0" b="0"/>
            <wp:wrapSquare wrapText="bothSides"/>
            <wp:docPr id="17" name="Рисунок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3"/>
                    <pic:cNvPicPr>
                      <a:picLocks noChangeAspect="1" noChangeArrowheads="1"/>
                    </pic:cNvPicPr>
                  </pic:nvPicPr>
                  <pic:blipFill>
                    <a:blip r:embed="rId5" cstate="print"/>
                    <a:srcRect/>
                    <a:stretch>
                      <a:fillRect/>
                    </a:stretch>
                  </pic:blipFill>
                  <pic:spPr bwMode="auto">
                    <a:xfrm>
                      <a:off x="0" y="0"/>
                      <a:ext cx="786130" cy="1600200"/>
                    </a:xfrm>
                    <a:prstGeom prst="rect">
                      <a:avLst/>
                    </a:prstGeom>
                    <a:noFill/>
                    <a:ln w="9525">
                      <a:noFill/>
                      <a:miter lim="800000"/>
                      <a:headEnd/>
                      <a:tailEnd/>
                    </a:ln>
                  </pic:spPr>
                </pic:pic>
              </a:graphicData>
            </a:graphic>
          </wp:anchor>
        </w:drawing>
      </w:r>
      <w:r w:rsidR="00AA5B23">
        <w:rPr>
          <w:b/>
          <w:sz w:val="28"/>
          <w:szCs w:val="28"/>
          <w:lang w:val="uk-UA"/>
        </w:rPr>
        <w:t>Відповіді на з</w:t>
      </w:r>
      <w:r w:rsidR="00FF1BFB" w:rsidRPr="005B1147">
        <w:rPr>
          <w:b/>
          <w:sz w:val="28"/>
          <w:szCs w:val="28"/>
          <w:lang w:val="uk-UA"/>
        </w:rPr>
        <w:t xml:space="preserve">авдання </w:t>
      </w:r>
      <w:r w:rsidR="003519F1">
        <w:rPr>
          <w:b/>
          <w:sz w:val="28"/>
          <w:szCs w:val="28"/>
          <w:lang w:val="uk-UA"/>
        </w:rPr>
        <w:t xml:space="preserve">кваліфікаційного етапу </w:t>
      </w:r>
      <w:r w:rsidR="007164C7">
        <w:rPr>
          <w:b/>
          <w:sz w:val="28"/>
          <w:szCs w:val="28"/>
          <w:lang w:val="uk-UA"/>
        </w:rPr>
        <w:t>відбіркового</w:t>
      </w:r>
      <w:r w:rsidR="00FF1BFB" w:rsidRPr="005B1147">
        <w:rPr>
          <w:b/>
          <w:sz w:val="28"/>
          <w:szCs w:val="28"/>
          <w:lang w:val="uk-UA"/>
        </w:rPr>
        <w:t xml:space="preserve"> туру </w:t>
      </w:r>
    </w:p>
    <w:p w:rsidR="00FF1BFB" w:rsidRPr="00FF1BFB" w:rsidRDefault="009446AD" w:rsidP="00FF1BFB">
      <w:pPr>
        <w:jc w:val="center"/>
        <w:rPr>
          <w:sz w:val="28"/>
          <w:szCs w:val="28"/>
          <w:lang w:val="uk-UA"/>
        </w:rPr>
      </w:pPr>
      <w:r>
        <w:rPr>
          <w:sz w:val="28"/>
          <w:szCs w:val="28"/>
          <w:lang w:val="uk-UA"/>
        </w:rPr>
        <w:t>Всеукраїнського</w:t>
      </w:r>
      <w:r w:rsidR="00FF1BFB" w:rsidRPr="00FF1BFB">
        <w:rPr>
          <w:sz w:val="28"/>
          <w:szCs w:val="28"/>
          <w:lang w:val="uk-UA"/>
        </w:rPr>
        <w:t xml:space="preserve"> Інтернет </w:t>
      </w:r>
      <w:r>
        <w:rPr>
          <w:sz w:val="28"/>
          <w:szCs w:val="28"/>
          <w:lang w:val="uk-UA"/>
        </w:rPr>
        <w:t>–</w:t>
      </w:r>
      <w:r w:rsidR="00FF1BFB" w:rsidRPr="00FF1BFB">
        <w:rPr>
          <w:sz w:val="28"/>
          <w:szCs w:val="28"/>
          <w:lang w:val="uk-UA"/>
        </w:rPr>
        <w:t xml:space="preserve"> </w:t>
      </w:r>
      <w:r>
        <w:rPr>
          <w:sz w:val="28"/>
          <w:szCs w:val="28"/>
          <w:lang w:val="uk-UA"/>
        </w:rPr>
        <w:t>турніру із природничих дисциплін</w:t>
      </w:r>
    </w:p>
    <w:p w:rsidR="009446AD" w:rsidRDefault="00FF1BFB" w:rsidP="00FF1BFB">
      <w:pPr>
        <w:jc w:val="center"/>
        <w:rPr>
          <w:sz w:val="28"/>
          <w:szCs w:val="28"/>
          <w:lang w:val="uk-UA"/>
        </w:rPr>
      </w:pPr>
      <w:r>
        <w:rPr>
          <w:sz w:val="28"/>
          <w:szCs w:val="28"/>
          <w:lang w:val="uk-UA"/>
        </w:rPr>
        <w:t>“</w:t>
      </w:r>
      <w:r w:rsidRPr="00903FE6">
        <w:rPr>
          <w:sz w:val="28"/>
          <w:szCs w:val="28"/>
          <w:lang w:val="uk-UA"/>
        </w:rPr>
        <w:t>Відкрита природнича демонстрація</w:t>
      </w:r>
      <w:r w:rsidR="00C05E06">
        <w:rPr>
          <w:sz w:val="28"/>
          <w:szCs w:val="28"/>
          <w:lang w:val="uk-UA"/>
        </w:rPr>
        <w:t xml:space="preserve">” </w:t>
      </w:r>
    </w:p>
    <w:p w:rsidR="00FF1BFB" w:rsidRDefault="00C05E06" w:rsidP="00FF1BFB">
      <w:pPr>
        <w:jc w:val="center"/>
        <w:rPr>
          <w:sz w:val="28"/>
          <w:szCs w:val="28"/>
          <w:lang w:val="uk-UA"/>
        </w:rPr>
      </w:pPr>
      <w:r>
        <w:rPr>
          <w:sz w:val="28"/>
          <w:szCs w:val="28"/>
          <w:lang w:val="uk-UA"/>
        </w:rPr>
        <w:t>(</w:t>
      </w:r>
      <w:r w:rsidR="003519F1">
        <w:rPr>
          <w:sz w:val="28"/>
          <w:szCs w:val="28"/>
          <w:lang w:val="uk-UA"/>
        </w:rPr>
        <w:t>вересень</w:t>
      </w:r>
      <w:r>
        <w:rPr>
          <w:sz w:val="28"/>
          <w:szCs w:val="28"/>
          <w:lang w:val="uk-UA"/>
        </w:rPr>
        <w:t xml:space="preserve"> – </w:t>
      </w:r>
      <w:r w:rsidR="003519F1">
        <w:rPr>
          <w:sz w:val="28"/>
          <w:szCs w:val="28"/>
          <w:lang w:val="uk-UA"/>
        </w:rPr>
        <w:t>жовтень</w:t>
      </w:r>
      <w:r w:rsidR="007164C7">
        <w:rPr>
          <w:sz w:val="28"/>
          <w:szCs w:val="28"/>
          <w:lang w:val="uk-UA"/>
        </w:rPr>
        <w:t xml:space="preserve"> 201</w:t>
      </w:r>
      <w:r w:rsidR="00DB70E7">
        <w:rPr>
          <w:sz w:val="28"/>
          <w:szCs w:val="28"/>
          <w:lang w:val="uk-UA"/>
        </w:rPr>
        <w:t>8</w:t>
      </w:r>
      <w:r w:rsidR="00FF1BFB">
        <w:rPr>
          <w:sz w:val="28"/>
          <w:szCs w:val="28"/>
          <w:lang w:val="uk-UA"/>
        </w:rPr>
        <w:t xml:space="preserve"> р.)</w:t>
      </w:r>
    </w:p>
    <w:p w:rsidR="003519F1" w:rsidRDefault="003519F1" w:rsidP="003519F1">
      <w:pPr>
        <w:jc w:val="center"/>
        <w:rPr>
          <w:b/>
          <w:sz w:val="28"/>
          <w:lang w:val="uk-UA"/>
        </w:rPr>
      </w:pPr>
      <w:r>
        <w:rPr>
          <w:b/>
          <w:sz w:val="28"/>
          <w:lang w:val="uk-UA"/>
        </w:rPr>
        <w:t>Блок «</w:t>
      </w:r>
      <w:r w:rsidR="001B1F14">
        <w:rPr>
          <w:b/>
          <w:sz w:val="28"/>
          <w:lang w:val="uk-UA"/>
        </w:rPr>
        <w:t>Фізика</w:t>
      </w:r>
      <w:r w:rsidR="00C05E06" w:rsidRPr="003519F1">
        <w:rPr>
          <w:b/>
          <w:sz w:val="28"/>
          <w:lang w:val="uk-UA"/>
        </w:rPr>
        <w:t>»</w:t>
      </w:r>
    </w:p>
    <w:p w:rsidR="008A02A9" w:rsidRDefault="008A02A9" w:rsidP="003519F1">
      <w:pPr>
        <w:jc w:val="center"/>
        <w:rPr>
          <w:b/>
          <w:sz w:val="28"/>
          <w:lang w:val="uk-UA"/>
        </w:rPr>
      </w:pPr>
    </w:p>
    <w:p w:rsidR="008A02A9" w:rsidRDefault="008A02A9" w:rsidP="003519F1">
      <w:pPr>
        <w:jc w:val="center"/>
        <w:rPr>
          <w:b/>
          <w:sz w:val="28"/>
          <w:lang w:val="uk-UA"/>
        </w:rPr>
      </w:pPr>
    </w:p>
    <w:p w:rsidR="008A02A9" w:rsidRPr="00AE7DE2" w:rsidRDefault="00DB70E7" w:rsidP="003519F1">
      <w:pPr>
        <w:jc w:val="center"/>
        <w:rPr>
          <w:b/>
          <w:lang w:val="uk-UA"/>
        </w:rPr>
      </w:pPr>
      <w:r>
        <w:rPr>
          <w:b/>
          <w:noProof/>
          <w:sz w:val="28"/>
          <w:lang w:val="uk-UA" w:eastAsia="uk-UA"/>
        </w:rPr>
        <w:drawing>
          <wp:anchor distT="0" distB="0" distL="114300" distR="114300" simplePos="0" relativeHeight="251681280" behindDoc="0" locked="0" layoutInCell="1" allowOverlap="1" wp14:anchorId="716DBF68" wp14:editId="1A54FF0E">
            <wp:simplePos x="0" y="0"/>
            <wp:positionH relativeFrom="column">
              <wp:posOffset>3444240</wp:posOffset>
            </wp:positionH>
            <wp:positionV relativeFrom="paragraph">
              <wp:posOffset>153670</wp:posOffset>
            </wp:positionV>
            <wp:extent cx="2492375" cy="1495425"/>
            <wp:effectExtent l="0" t="0" r="0" b="0"/>
            <wp:wrapSquare wrapText="bothSides"/>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kvalblank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2375" cy="1495425"/>
                    </a:xfrm>
                    <a:prstGeom prst="rect">
                      <a:avLst/>
                    </a:prstGeom>
                  </pic:spPr>
                </pic:pic>
              </a:graphicData>
            </a:graphic>
            <wp14:sizeRelH relativeFrom="margin">
              <wp14:pctWidth>0</wp14:pctWidth>
            </wp14:sizeRelH>
            <wp14:sizeRelV relativeFrom="margin">
              <wp14:pctHeight>0</wp14:pctHeight>
            </wp14:sizeRelV>
          </wp:anchor>
        </w:drawing>
      </w:r>
    </w:p>
    <w:p w:rsidR="007164C7" w:rsidRPr="00837391" w:rsidRDefault="00DE3DF3" w:rsidP="00DB70E7">
      <w:pPr>
        <w:pStyle w:val="a4"/>
        <w:numPr>
          <w:ilvl w:val="0"/>
          <w:numId w:val="9"/>
        </w:numPr>
        <w:rPr>
          <w:rFonts w:ascii="Times New Roman" w:hAnsi="Times New Roman"/>
          <w:sz w:val="28"/>
          <w:szCs w:val="28"/>
        </w:rPr>
      </w:pPr>
      <w:r>
        <w:rPr>
          <w:rFonts w:ascii="Times New Roman" w:hAnsi="Times New Roman"/>
          <w:b/>
          <w:sz w:val="28"/>
          <w:szCs w:val="28"/>
        </w:rPr>
        <w:t>«</w:t>
      </w:r>
      <w:r w:rsidR="00DB70E7" w:rsidRPr="00DB70E7">
        <w:rPr>
          <w:rFonts w:ascii="Times New Roman" w:hAnsi="Times New Roman"/>
          <w:b/>
          <w:sz w:val="28"/>
          <w:szCs w:val="28"/>
        </w:rPr>
        <w:t>Окуляри</w:t>
      </w:r>
      <w:r w:rsidRPr="001062B1">
        <w:rPr>
          <w:rFonts w:ascii="Times New Roman" w:hAnsi="Times New Roman"/>
          <w:b/>
          <w:sz w:val="28"/>
          <w:szCs w:val="28"/>
        </w:rPr>
        <w:t>»</w:t>
      </w:r>
    </w:p>
    <w:p w:rsidR="000F6938" w:rsidRDefault="00DB70E7" w:rsidP="00DE3DF3">
      <w:pPr>
        <w:pStyle w:val="a4"/>
        <w:jc w:val="both"/>
        <w:rPr>
          <w:rFonts w:ascii="Times New Roman" w:hAnsi="Times New Roman"/>
          <w:color w:val="000000"/>
          <w:sz w:val="28"/>
          <w:szCs w:val="28"/>
        </w:rPr>
      </w:pPr>
      <w:r w:rsidRPr="00DB70E7">
        <w:rPr>
          <w:rFonts w:ascii="Times New Roman" w:hAnsi="Times New Roman"/>
          <w:color w:val="000000"/>
          <w:sz w:val="28"/>
          <w:szCs w:val="28"/>
        </w:rPr>
        <w:t xml:space="preserve">На відео ви спостерігаєте, як змінюється яскравість екрана смартфона, якщо дивитися на них крізь затемнені окуляри. Поясніть причину такого явища. </w:t>
      </w:r>
      <w:r w:rsidR="000F6938" w:rsidRPr="00DE3DF3">
        <w:rPr>
          <w:rFonts w:ascii="Times New Roman" w:hAnsi="Times New Roman"/>
          <w:color w:val="000000"/>
          <w:sz w:val="28"/>
          <w:szCs w:val="28"/>
        </w:rPr>
        <w:t>(5 балів)</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b/>
          <w:color w:val="000000"/>
          <w:sz w:val="28"/>
          <w:szCs w:val="28"/>
        </w:rPr>
        <w:t>Відповідь:</w:t>
      </w:r>
      <w:r>
        <w:rPr>
          <w:rFonts w:ascii="Times New Roman" w:hAnsi="Times New Roman"/>
          <w:color w:val="000000"/>
          <w:sz w:val="28"/>
          <w:szCs w:val="28"/>
        </w:rPr>
        <w:t xml:space="preserve"> </w:t>
      </w:r>
      <w:r w:rsidRPr="0030087A">
        <w:rPr>
          <w:rFonts w:ascii="Times New Roman" w:hAnsi="Times New Roman"/>
          <w:color w:val="000000"/>
          <w:sz w:val="28"/>
          <w:szCs w:val="28"/>
        </w:rPr>
        <w:drawing>
          <wp:anchor distT="0" distB="0" distL="114300" distR="114300" simplePos="0" relativeHeight="251654144" behindDoc="0" locked="0" layoutInCell="1" allowOverlap="1" wp14:anchorId="162BE285" wp14:editId="2C9DCCA7">
            <wp:simplePos x="0" y="0"/>
            <wp:positionH relativeFrom="margin">
              <wp:posOffset>0</wp:posOffset>
            </wp:positionH>
            <wp:positionV relativeFrom="paragraph">
              <wp:posOffset>2002155</wp:posOffset>
            </wp:positionV>
            <wp:extent cx="2879725" cy="1774825"/>
            <wp:effectExtent l="0" t="0" r="0" b="0"/>
            <wp:wrapSquare wrapText="bothSides"/>
            <wp:docPr id="44" name="Рисунок 44" descr="C:\Users\PC\AppData\Local\Microsoft\Windows\INetCache\Content.Word\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PC\AppData\Local\Microsoft\Windows\INetCache\Content.Word\Untitle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72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87A">
        <w:rPr>
          <w:rFonts w:ascii="Times New Roman" w:hAnsi="Times New Roman"/>
          <w:color w:val="000000"/>
          <w:sz w:val="28"/>
          <w:szCs w:val="28"/>
        </w:rPr>
        <w:drawing>
          <wp:anchor distT="0" distB="0" distL="114300" distR="114300" simplePos="0" relativeHeight="251652096" behindDoc="0" locked="0" layoutInCell="1" allowOverlap="1" wp14:anchorId="3CC0EF52" wp14:editId="50A9EFA9">
            <wp:simplePos x="0" y="0"/>
            <wp:positionH relativeFrom="column">
              <wp:posOffset>-6350</wp:posOffset>
            </wp:positionH>
            <wp:positionV relativeFrom="paragraph">
              <wp:posOffset>144368</wp:posOffset>
            </wp:positionV>
            <wp:extent cx="2879725" cy="1727835"/>
            <wp:effectExtent l="0" t="0" r="0" b="5715"/>
            <wp:wrapSquare wrapText="bothSides"/>
            <wp:docPr id="4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9725"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000000"/>
          <w:sz w:val="28"/>
          <w:szCs w:val="28"/>
        </w:rPr>
        <w:t>н</w:t>
      </w:r>
      <w:r w:rsidRPr="0030087A">
        <w:rPr>
          <w:rFonts w:ascii="Times New Roman" w:hAnsi="Times New Roman"/>
          <w:color w:val="000000"/>
          <w:sz w:val="28"/>
          <w:szCs w:val="28"/>
        </w:rPr>
        <w:t xml:space="preserve">а відео використовуються сонцезахисні окуляри типу поляроїд. Це означає, що це не лише темний напівпрозорий пластик, що пропускає лише частину світлового потоку, а справжній поляризаційний фільтр. Саме тому ми можемо спостерігати зміну інтенсивності при поворотах. </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t xml:space="preserve">В основі більшості сучасних дисплеїв смартфонів, як LCD так і AMOLED є поляризатор. Тому світло від дисплея є поляризованим. За законом французького фізика Етьєном </w:t>
      </w:r>
      <w:proofErr w:type="spellStart"/>
      <w:r w:rsidRPr="0030087A">
        <w:rPr>
          <w:rFonts w:ascii="Times New Roman" w:hAnsi="Times New Roman"/>
          <w:color w:val="000000"/>
          <w:sz w:val="28"/>
          <w:szCs w:val="28"/>
        </w:rPr>
        <w:t>Малюса</w:t>
      </w:r>
      <w:proofErr w:type="spellEnd"/>
      <w:r w:rsidRPr="0030087A">
        <w:rPr>
          <w:rFonts w:ascii="Times New Roman" w:hAnsi="Times New Roman"/>
          <w:color w:val="000000"/>
          <w:sz w:val="28"/>
          <w:szCs w:val="28"/>
        </w:rPr>
        <w:t xml:space="preserve"> інтенсивність лінійно-поляризованого світла після його проходження через поляризатор залежить від кута φ між </w:t>
      </w:r>
      <w:proofErr w:type="spellStart"/>
      <w:r w:rsidRPr="0030087A">
        <w:rPr>
          <w:rFonts w:ascii="Times New Roman" w:hAnsi="Times New Roman"/>
          <w:color w:val="000000"/>
          <w:sz w:val="28"/>
          <w:szCs w:val="28"/>
        </w:rPr>
        <w:t>площинами</w:t>
      </w:r>
      <w:proofErr w:type="spellEnd"/>
      <w:r w:rsidRPr="0030087A">
        <w:rPr>
          <w:rFonts w:ascii="Times New Roman" w:hAnsi="Times New Roman"/>
          <w:color w:val="000000"/>
          <w:sz w:val="28"/>
          <w:szCs w:val="28"/>
        </w:rPr>
        <w:t xml:space="preserve"> поляризації падаючого світла і поляризатора визначається за формулою:</w:t>
      </w:r>
    </w:p>
    <w:p w:rsidR="0030087A" w:rsidRPr="00374887" w:rsidRDefault="0030087A" w:rsidP="0030087A">
      <w:pPr>
        <w:spacing w:line="360" w:lineRule="auto"/>
        <w:rPr>
          <w:lang w:val="uk-UA"/>
        </w:rPr>
      </w:pPr>
      <m:oMathPara>
        <m:oMath>
          <m:r>
            <w:rPr>
              <w:rFonts w:ascii="Cambria Math" w:hAnsi="Cambria Math"/>
              <w:lang w:val="uk-UA"/>
            </w:rPr>
            <m:t>I=k∙</m:t>
          </m:r>
          <m:sSub>
            <m:sSubPr>
              <m:ctrlPr>
                <w:rPr>
                  <w:rFonts w:ascii="Cambria Math" w:hAnsi="Cambria Math"/>
                  <w:i/>
                  <w:lang w:val="uk-UA"/>
                </w:rPr>
              </m:ctrlPr>
            </m:sSubPr>
            <m:e>
              <m:r>
                <w:rPr>
                  <w:rFonts w:ascii="Cambria Math" w:hAnsi="Cambria Math"/>
                  <w:lang w:val="uk-UA"/>
                </w:rPr>
                <m:t>I</m:t>
              </m:r>
            </m:e>
            <m:sub>
              <m:r>
                <w:rPr>
                  <w:rFonts w:ascii="Cambria Math" w:hAnsi="Cambria Math"/>
                  <w:lang w:val="uk-UA"/>
                </w:rPr>
                <m:t>0</m:t>
              </m:r>
            </m:sub>
          </m:sSub>
          <m:sSup>
            <m:sSupPr>
              <m:ctrlPr>
                <w:rPr>
                  <w:rFonts w:ascii="Cambria Math" w:hAnsi="Cambria Math"/>
                  <w:i/>
                  <w:lang w:val="uk-UA"/>
                </w:rPr>
              </m:ctrlPr>
            </m:sSupPr>
            <m:e>
              <m:r>
                <w:rPr>
                  <w:rFonts w:ascii="Cambria Math" w:hAnsi="Cambria Math"/>
                  <w:lang w:val="uk-UA"/>
                </w:rPr>
                <m:t>cos</m:t>
              </m:r>
            </m:e>
            <m:sup>
              <m:r>
                <w:rPr>
                  <w:rFonts w:ascii="Cambria Math" w:hAnsi="Cambria Math"/>
                  <w:lang w:val="uk-UA"/>
                </w:rPr>
                <m:t>2</m:t>
              </m:r>
            </m:sup>
          </m:sSup>
          <m:r>
            <w:rPr>
              <w:rFonts w:ascii="Cambria Math" w:hAnsi="Cambria Math"/>
              <w:lang w:val="uk-UA"/>
            </w:rPr>
            <m:t>φ</m:t>
          </m:r>
        </m:oMath>
      </m:oMathPara>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t>Коли кут буде 90</w:t>
      </w:r>
      <w:r>
        <w:rPr>
          <w:rFonts w:ascii="Times New Roman" w:hAnsi="Times New Roman"/>
          <w:color w:val="000000"/>
          <w:sz w:val="28"/>
          <w:szCs w:val="28"/>
        </w:rPr>
        <w:t>°</w:t>
      </w:r>
      <w:r w:rsidRPr="0030087A">
        <w:rPr>
          <w:rFonts w:ascii="Times New Roman" w:hAnsi="Times New Roman"/>
          <w:color w:val="000000"/>
          <w:sz w:val="28"/>
          <w:szCs w:val="28"/>
        </w:rPr>
        <w:t xml:space="preserve"> інтенсивність світла, що виходить з поляризатора (окулярів) буде рівна нулю.</w:t>
      </w:r>
    </w:p>
    <w:p w:rsidR="0030087A" w:rsidRDefault="0030087A" w:rsidP="00DE3DF3">
      <w:pPr>
        <w:pStyle w:val="a4"/>
        <w:jc w:val="both"/>
        <w:rPr>
          <w:rFonts w:ascii="Times New Roman" w:hAnsi="Times New Roman"/>
          <w:color w:val="000000"/>
          <w:sz w:val="28"/>
          <w:szCs w:val="28"/>
        </w:rPr>
      </w:pPr>
    </w:p>
    <w:p w:rsidR="0030087A" w:rsidRDefault="0030087A" w:rsidP="00DE3DF3">
      <w:pPr>
        <w:pStyle w:val="a4"/>
        <w:jc w:val="both"/>
        <w:rPr>
          <w:rFonts w:ascii="Times New Roman" w:hAnsi="Times New Roman"/>
          <w:color w:val="000000"/>
          <w:sz w:val="28"/>
          <w:szCs w:val="28"/>
        </w:rPr>
      </w:pPr>
    </w:p>
    <w:p w:rsidR="0030087A" w:rsidRPr="00DE3DF3" w:rsidRDefault="0030087A" w:rsidP="00DE3DF3">
      <w:pPr>
        <w:pStyle w:val="a4"/>
        <w:jc w:val="both"/>
        <w:rPr>
          <w:rFonts w:ascii="Times New Roman" w:hAnsi="Times New Roman"/>
          <w:color w:val="000000"/>
          <w:sz w:val="28"/>
          <w:szCs w:val="28"/>
        </w:rPr>
      </w:pPr>
    </w:p>
    <w:p w:rsidR="009A33B4" w:rsidRPr="00837391" w:rsidRDefault="009A33B4" w:rsidP="001B1F14">
      <w:pPr>
        <w:pStyle w:val="a4"/>
        <w:jc w:val="both"/>
        <w:rPr>
          <w:rFonts w:ascii="Times New Roman" w:hAnsi="Times New Roman"/>
          <w:sz w:val="28"/>
          <w:szCs w:val="28"/>
        </w:rPr>
      </w:pPr>
    </w:p>
    <w:p w:rsidR="003565A8" w:rsidRPr="00837391" w:rsidRDefault="00DB70E7" w:rsidP="00FD27F8">
      <w:pPr>
        <w:pStyle w:val="a4"/>
        <w:jc w:val="both"/>
        <w:rPr>
          <w:rFonts w:ascii="Times New Roman" w:hAnsi="Times New Roman"/>
          <w:sz w:val="28"/>
          <w:szCs w:val="28"/>
        </w:rPr>
      </w:pPr>
      <w:r>
        <w:rPr>
          <w:rFonts w:ascii="Times New Roman" w:hAnsi="Times New Roman"/>
          <w:noProof/>
          <w:sz w:val="28"/>
          <w:szCs w:val="28"/>
          <w:lang w:eastAsia="uk-UA"/>
        </w:rPr>
        <w:lastRenderedPageBreak/>
        <w:drawing>
          <wp:anchor distT="0" distB="0" distL="114300" distR="114300" simplePos="0" relativeHeight="251658240" behindDoc="0" locked="0" layoutInCell="1" allowOverlap="1" wp14:anchorId="5867D0E7" wp14:editId="21C61A57">
            <wp:simplePos x="0" y="0"/>
            <wp:positionH relativeFrom="column">
              <wp:posOffset>215265</wp:posOffset>
            </wp:positionH>
            <wp:positionV relativeFrom="paragraph">
              <wp:posOffset>180340</wp:posOffset>
            </wp:positionV>
            <wp:extent cx="2460625" cy="1476375"/>
            <wp:effectExtent l="0" t="0" r="0" b="0"/>
            <wp:wrapSquare wrapText="bothSides"/>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kvalblan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0625" cy="1476375"/>
                    </a:xfrm>
                    <a:prstGeom prst="rect">
                      <a:avLst/>
                    </a:prstGeom>
                  </pic:spPr>
                </pic:pic>
              </a:graphicData>
            </a:graphic>
            <wp14:sizeRelH relativeFrom="margin">
              <wp14:pctWidth>0</wp14:pctWidth>
            </wp14:sizeRelH>
            <wp14:sizeRelV relativeFrom="margin">
              <wp14:pctHeight>0</wp14:pctHeight>
            </wp14:sizeRelV>
          </wp:anchor>
        </w:drawing>
      </w:r>
    </w:p>
    <w:p w:rsidR="00FD27F8" w:rsidRDefault="00DE3DF3" w:rsidP="00DB70E7">
      <w:pPr>
        <w:pStyle w:val="a4"/>
        <w:numPr>
          <w:ilvl w:val="0"/>
          <w:numId w:val="9"/>
        </w:numPr>
        <w:jc w:val="both"/>
        <w:rPr>
          <w:rFonts w:ascii="Times New Roman" w:hAnsi="Times New Roman"/>
          <w:b/>
          <w:sz w:val="28"/>
          <w:szCs w:val="28"/>
        </w:rPr>
      </w:pPr>
      <w:r>
        <w:rPr>
          <w:rFonts w:ascii="Times New Roman" w:hAnsi="Times New Roman"/>
          <w:b/>
          <w:sz w:val="28"/>
          <w:szCs w:val="28"/>
        </w:rPr>
        <w:t>«</w:t>
      </w:r>
      <w:proofErr w:type="spellStart"/>
      <w:r w:rsidR="00DB70E7" w:rsidRPr="00DB70E7">
        <w:rPr>
          <w:rFonts w:ascii="Times New Roman" w:hAnsi="Times New Roman"/>
          <w:b/>
          <w:sz w:val="28"/>
          <w:szCs w:val="28"/>
        </w:rPr>
        <w:t>Гіперлуп</w:t>
      </w:r>
      <w:proofErr w:type="spellEnd"/>
      <w:r>
        <w:rPr>
          <w:rFonts w:ascii="Times New Roman" w:hAnsi="Times New Roman"/>
          <w:b/>
          <w:sz w:val="28"/>
          <w:szCs w:val="28"/>
        </w:rPr>
        <w:t>»</w:t>
      </w:r>
    </w:p>
    <w:p w:rsidR="003565A8" w:rsidRDefault="00C83715" w:rsidP="009A33B4">
      <w:pPr>
        <w:pStyle w:val="a4"/>
        <w:jc w:val="both"/>
        <w:rPr>
          <w:rFonts w:ascii="Times New Roman" w:hAnsi="Times New Roman"/>
          <w:color w:val="000000"/>
          <w:sz w:val="28"/>
          <w:szCs w:val="28"/>
        </w:rPr>
      </w:pPr>
      <w:r w:rsidRPr="00837391">
        <w:rPr>
          <w:rFonts w:ascii="Times New Roman" w:hAnsi="Times New Roman"/>
          <w:color w:val="000000"/>
          <w:sz w:val="28"/>
          <w:szCs w:val="28"/>
        </w:rPr>
        <w:t xml:space="preserve"> </w:t>
      </w:r>
      <w:r w:rsidR="00DB70E7" w:rsidRPr="00DB70E7">
        <w:rPr>
          <w:rFonts w:ascii="Times New Roman" w:hAnsi="Times New Roman"/>
          <w:color w:val="000000"/>
          <w:sz w:val="28"/>
          <w:szCs w:val="28"/>
        </w:rPr>
        <w:t>На відео ви бачите поведінку гальванічного елемента з двома неодимовими магнітами на кінцях. Поясніть принцип дії цього "</w:t>
      </w:r>
      <w:proofErr w:type="spellStart"/>
      <w:r w:rsidR="00DB70E7" w:rsidRPr="00DB70E7">
        <w:rPr>
          <w:rFonts w:ascii="Times New Roman" w:hAnsi="Times New Roman"/>
          <w:color w:val="000000"/>
          <w:sz w:val="28"/>
          <w:szCs w:val="28"/>
        </w:rPr>
        <w:t>гіперлупа</w:t>
      </w:r>
      <w:proofErr w:type="spellEnd"/>
      <w:r w:rsidR="00DB70E7" w:rsidRPr="00DB70E7">
        <w:rPr>
          <w:rFonts w:ascii="Times New Roman" w:hAnsi="Times New Roman"/>
          <w:color w:val="000000"/>
          <w:sz w:val="28"/>
          <w:szCs w:val="28"/>
        </w:rPr>
        <w:t>".</w:t>
      </w:r>
      <w:r w:rsidR="001062B1" w:rsidRPr="001062B1">
        <w:rPr>
          <w:rFonts w:ascii="Times New Roman" w:hAnsi="Times New Roman"/>
          <w:color w:val="000000"/>
          <w:sz w:val="28"/>
          <w:szCs w:val="28"/>
        </w:rPr>
        <w:t xml:space="preserve"> </w:t>
      </w:r>
      <w:r w:rsidR="000F6938" w:rsidRPr="00DE3DF3">
        <w:rPr>
          <w:rFonts w:ascii="Times New Roman" w:hAnsi="Times New Roman"/>
          <w:color w:val="000000"/>
          <w:sz w:val="28"/>
          <w:szCs w:val="28"/>
        </w:rPr>
        <w:t>(5 балів)</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t xml:space="preserve">Відповідь: </w:t>
      </w:r>
      <w:r>
        <w:rPr>
          <w:rFonts w:ascii="Times New Roman" w:hAnsi="Times New Roman"/>
          <w:color w:val="000000"/>
          <w:sz w:val="28"/>
          <w:szCs w:val="28"/>
        </w:rPr>
        <w:t>я</w:t>
      </w:r>
      <w:r w:rsidRPr="0030087A">
        <w:rPr>
          <w:rFonts w:ascii="Times New Roman" w:hAnsi="Times New Roman"/>
          <w:color w:val="000000"/>
          <w:sz w:val="28"/>
          <w:szCs w:val="28"/>
        </w:rPr>
        <w:t xml:space="preserve">к видно з відео до гальванічного елемента з обох боків прикріплені потужні неодимові магніти. Орієнтація магнітів така, щоб вони були направлені однойменними полюсами один до одного (у нашому випадку – південними). </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t xml:space="preserve">Оскільки магніт – це сплав трьох металів (неодим-залізо-бор) то він є провідником. При введенні в спіральну намотку виготовлену з товстого мідного дроту із знятою ізоляцією в місцях контакту з магнітами замикається електричне коло «батарейка-котушка» і починає йти чималий струм </w:t>
      </w:r>
      <w:r>
        <w:rPr>
          <w:rFonts w:ascii="Times New Roman" w:hAnsi="Times New Roman"/>
          <w:color w:val="000000"/>
          <w:sz w:val="28"/>
          <w:szCs w:val="28"/>
        </w:rPr>
        <w:t>(показано на рис. -</w:t>
      </w:r>
      <w:r w:rsidRPr="0030087A">
        <w:rPr>
          <w:rFonts w:ascii="Times New Roman" w:hAnsi="Times New Roman"/>
          <w:color w:val="000000"/>
          <w:sz w:val="28"/>
          <w:szCs w:val="28"/>
        </w:rPr>
        <w:t xml:space="preserve"> червоним кольором) за величиною близький до струму короткого замикання. </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drawing>
          <wp:anchor distT="0" distB="0" distL="114300" distR="114300" simplePos="0" relativeHeight="251658240" behindDoc="0" locked="0" layoutInCell="1" allowOverlap="1">
            <wp:simplePos x="0" y="0"/>
            <wp:positionH relativeFrom="column">
              <wp:posOffset>-356235</wp:posOffset>
            </wp:positionH>
            <wp:positionV relativeFrom="paragraph">
              <wp:posOffset>1317625</wp:posOffset>
            </wp:positionV>
            <wp:extent cx="3929380" cy="1798320"/>
            <wp:effectExtent l="0" t="0" r="0" b="0"/>
            <wp:wrapSquare wrapText="bothSides"/>
            <wp:docPr id="1" name="Рисунок 1" descr="правиль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авильн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938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87A">
        <w:rPr>
          <w:rFonts w:ascii="Times New Roman" w:hAnsi="Times New Roman"/>
          <w:color w:val="000000"/>
          <w:sz w:val="28"/>
          <w:szCs w:val="28"/>
        </w:rPr>
        <w:t>Це в свою чергу створює магнітне поле соленоїда напрям якого показано синім кольором. Соленоїд відштовхує від себе лівий магніт та притягує до себе магніт розташований з правої сторони батарейки. В результаті рівнодійна направлена ліворуч і наш «</w:t>
      </w:r>
      <w:proofErr w:type="spellStart"/>
      <w:r w:rsidRPr="0030087A">
        <w:rPr>
          <w:rFonts w:ascii="Times New Roman" w:hAnsi="Times New Roman"/>
          <w:color w:val="000000"/>
          <w:sz w:val="28"/>
          <w:szCs w:val="28"/>
        </w:rPr>
        <w:t>Гіперлуп</w:t>
      </w:r>
      <w:proofErr w:type="spellEnd"/>
      <w:r w:rsidRPr="0030087A">
        <w:rPr>
          <w:rFonts w:ascii="Times New Roman" w:hAnsi="Times New Roman"/>
          <w:color w:val="000000"/>
          <w:sz w:val="28"/>
          <w:szCs w:val="28"/>
        </w:rPr>
        <w:t>» рухається негативним терміналом вперед. На відео зображена протилежна ситуація – магніти прикріплені до батарейки північними полюсами, тому рівнодійна має протилежний напрям і «потяг» рухається позитивним терміналом вперед.</w:t>
      </w:r>
    </w:p>
    <w:p w:rsidR="0030087A" w:rsidRDefault="0030087A" w:rsidP="009A33B4">
      <w:pPr>
        <w:pStyle w:val="a4"/>
        <w:jc w:val="both"/>
        <w:rPr>
          <w:rFonts w:ascii="Times New Roman" w:hAnsi="Times New Roman"/>
          <w:color w:val="000000"/>
          <w:sz w:val="28"/>
          <w:szCs w:val="28"/>
        </w:rPr>
      </w:pPr>
    </w:p>
    <w:p w:rsidR="0030087A" w:rsidRPr="00837391" w:rsidRDefault="0030087A" w:rsidP="003565A8">
      <w:pPr>
        <w:pStyle w:val="a4"/>
        <w:jc w:val="both"/>
        <w:rPr>
          <w:rFonts w:ascii="Times New Roman" w:hAnsi="Times New Roman"/>
          <w:sz w:val="28"/>
          <w:szCs w:val="28"/>
        </w:rPr>
      </w:pPr>
    </w:p>
    <w:p w:rsidR="00C83715" w:rsidRPr="00837391" w:rsidRDefault="00DE3DF3" w:rsidP="00DB70E7">
      <w:pPr>
        <w:pStyle w:val="a4"/>
        <w:numPr>
          <w:ilvl w:val="0"/>
          <w:numId w:val="9"/>
        </w:numPr>
        <w:jc w:val="both"/>
        <w:rPr>
          <w:rFonts w:ascii="Times New Roman" w:hAnsi="Times New Roman"/>
          <w:b/>
          <w:color w:val="000000"/>
          <w:sz w:val="28"/>
          <w:szCs w:val="28"/>
        </w:rPr>
      </w:pPr>
      <w:r>
        <w:rPr>
          <w:rFonts w:ascii="Times New Roman" w:hAnsi="Times New Roman"/>
          <w:b/>
          <w:noProof/>
          <w:color w:val="000000"/>
          <w:sz w:val="28"/>
          <w:szCs w:val="28"/>
          <w:lang w:eastAsia="uk-UA"/>
        </w:rPr>
        <w:drawing>
          <wp:anchor distT="0" distB="0" distL="114300" distR="114300" simplePos="0" relativeHeight="251659264" behindDoc="0" locked="0" layoutInCell="1" allowOverlap="1">
            <wp:simplePos x="0" y="0"/>
            <wp:positionH relativeFrom="column">
              <wp:posOffset>3425190</wp:posOffset>
            </wp:positionH>
            <wp:positionV relativeFrom="paragraph">
              <wp:posOffset>175895</wp:posOffset>
            </wp:positionV>
            <wp:extent cx="2514600" cy="1508760"/>
            <wp:effectExtent l="0" t="0" r="0" b="0"/>
            <wp:wrapSquare wrapText="bothSides"/>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kvalblank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15087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color w:val="000000"/>
          <w:sz w:val="28"/>
          <w:szCs w:val="28"/>
        </w:rPr>
        <w:t>«</w:t>
      </w:r>
      <w:r w:rsidR="001062B1" w:rsidRPr="001062B1">
        <w:t xml:space="preserve"> </w:t>
      </w:r>
      <w:r w:rsidR="00DB70E7" w:rsidRPr="00DB70E7">
        <w:rPr>
          <w:rFonts w:ascii="Times New Roman" w:hAnsi="Times New Roman"/>
          <w:b/>
          <w:color w:val="000000"/>
          <w:sz w:val="28"/>
          <w:szCs w:val="28"/>
        </w:rPr>
        <w:t>Перекотиполе</w:t>
      </w:r>
      <w:r>
        <w:rPr>
          <w:rFonts w:ascii="Times New Roman" w:hAnsi="Times New Roman"/>
          <w:b/>
          <w:color w:val="000000"/>
          <w:sz w:val="28"/>
          <w:szCs w:val="28"/>
        </w:rPr>
        <w:t>»</w:t>
      </w:r>
    </w:p>
    <w:p w:rsidR="000F6938" w:rsidRDefault="00DB70E7" w:rsidP="00DE3DF3">
      <w:pPr>
        <w:pStyle w:val="a4"/>
        <w:jc w:val="both"/>
        <w:rPr>
          <w:rFonts w:ascii="Times New Roman" w:hAnsi="Times New Roman"/>
          <w:color w:val="000000"/>
          <w:sz w:val="28"/>
          <w:szCs w:val="28"/>
        </w:rPr>
      </w:pPr>
      <w:r w:rsidRPr="00DB70E7">
        <w:rPr>
          <w:rFonts w:ascii="Times New Roman" w:hAnsi="Times New Roman"/>
          <w:color w:val="000000"/>
          <w:sz w:val="28"/>
          <w:szCs w:val="28"/>
        </w:rPr>
        <w:t>На відео ви бачите, як сферична конструкція змінного діаметра поводить себе при русі по горизонтальній поверхні. Поясніть, чому вона змінює свій діаметр підчас кочення?</w:t>
      </w:r>
      <w:r w:rsidR="001062B1" w:rsidRPr="001062B1">
        <w:rPr>
          <w:rFonts w:ascii="Times New Roman" w:hAnsi="Times New Roman"/>
          <w:color w:val="000000"/>
          <w:sz w:val="28"/>
          <w:szCs w:val="28"/>
        </w:rPr>
        <w:t xml:space="preserve"> </w:t>
      </w:r>
      <w:r w:rsidR="000F6938" w:rsidRPr="00837391">
        <w:rPr>
          <w:rFonts w:ascii="Times New Roman" w:hAnsi="Times New Roman"/>
          <w:color w:val="000000"/>
          <w:sz w:val="28"/>
          <w:szCs w:val="28"/>
        </w:rPr>
        <w:t>(5 балів)</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lastRenderedPageBreak/>
        <w:t xml:space="preserve">Відповідь: </w:t>
      </w:r>
      <w:r>
        <w:rPr>
          <w:rFonts w:ascii="Times New Roman" w:hAnsi="Times New Roman"/>
          <w:color w:val="000000"/>
          <w:sz w:val="28"/>
          <w:szCs w:val="28"/>
        </w:rPr>
        <w:t>д</w:t>
      </w:r>
      <w:r w:rsidRPr="0030087A">
        <w:rPr>
          <w:rFonts w:ascii="Times New Roman" w:hAnsi="Times New Roman"/>
          <w:color w:val="000000"/>
          <w:sz w:val="28"/>
          <w:szCs w:val="28"/>
        </w:rPr>
        <w:t xml:space="preserve">ана пластикова сферична конструкція має велику кількість шарнірних з’єднань, що дозволяє їй легко змінювати її розміри. </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pict>
          <v:group id="_x0000_s1029" style="position:absolute;left:0;text-align:left;margin-left:37.5pt;margin-top:2.05pt;width:211.1pt;height:124.25pt;z-index:251693568" coordorigin="1701,9046" coordsize="4705,2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701;top:9046;width:2235;height:2837">
              <v:imagedata r:id="rId11" o:title="Untitled-3"/>
            </v:shape>
            <v:shape id="_x0000_s1031" type="#_x0000_t75" style="position:absolute;left:3999;top:9046;width:2407;height:2837">
              <v:imagedata r:id="rId12" o:title="Untitled-4"/>
            </v:shape>
            <w10:wrap type="square"/>
          </v:group>
        </w:pict>
      </w:r>
      <w:r w:rsidRPr="0030087A">
        <w:rPr>
          <w:rFonts w:ascii="Times New Roman" w:hAnsi="Times New Roman"/>
          <w:color w:val="000000"/>
          <w:sz w:val="28"/>
          <w:szCs w:val="28"/>
        </w:rPr>
        <w:t>Запуск на шорсткій поверхні приводить її крім поступального ще й в обертальний рух. Рух окремих фрагментів по колу – це рух з доцентровим прискоренням, яке має забезпечити сила пружності. Вона виникає тоді, коли кулька розгорнулася в свій максимальний розмір. Але розгортаючись – її момент інерції суттєво зростає, що приводить до зменшення кутової швидкості і як наслідок до зменшення розміру.</w:t>
      </w:r>
    </w:p>
    <w:p w:rsidR="009A33B4" w:rsidRPr="00837391" w:rsidRDefault="009A33B4" w:rsidP="001B1F14">
      <w:pPr>
        <w:pStyle w:val="a4"/>
        <w:jc w:val="both"/>
        <w:rPr>
          <w:rFonts w:ascii="Times New Roman" w:hAnsi="Times New Roman"/>
          <w:color w:val="000000"/>
          <w:sz w:val="28"/>
          <w:szCs w:val="28"/>
        </w:rPr>
      </w:pPr>
    </w:p>
    <w:p w:rsidR="000F6938" w:rsidRPr="00837391" w:rsidRDefault="00DE3DF3" w:rsidP="000F6938">
      <w:pPr>
        <w:pStyle w:val="a4"/>
        <w:jc w:val="both"/>
        <w:rPr>
          <w:rFonts w:ascii="Times New Roman" w:hAnsi="Times New Roman"/>
          <w:color w:val="000000"/>
          <w:sz w:val="28"/>
          <w:szCs w:val="28"/>
        </w:rPr>
      </w:pPr>
      <w:r>
        <w:rPr>
          <w:rFonts w:ascii="Times New Roman" w:hAnsi="Times New Roman"/>
          <w:noProof/>
          <w:color w:val="000000"/>
          <w:sz w:val="28"/>
          <w:szCs w:val="28"/>
          <w:lang w:eastAsia="uk-UA"/>
        </w:rPr>
        <w:drawing>
          <wp:anchor distT="0" distB="0" distL="114300" distR="114300" simplePos="0" relativeHeight="251684352" behindDoc="0" locked="0" layoutInCell="1" allowOverlap="1">
            <wp:simplePos x="0" y="0"/>
            <wp:positionH relativeFrom="column">
              <wp:posOffset>170815</wp:posOffset>
            </wp:positionH>
            <wp:positionV relativeFrom="paragraph">
              <wp:posOffset>219075</wp:posOffset>
            </wp:positionV>
            <wp:extent cx="2492375" cy="1495425"/>
            <wp:effectExtent l="0" t="0" r="0" b="0"/>
            <wp:wrapSquare wrapText="bothSides"/>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kvalblank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2375" cy="1495425"/>
                    </a:xfrm>
                    <a:prstGeom prst="rect">
                      <a:avLst/>
                    </a:prstGeom>
                  </pic:spPr>
                </pic:pic>
              </a:graphicData>
            </a:graphic>
            <wp14:sizeRelH relativeFrom="margin">
              <wp14:pctWidth>0</wp14:pctWidth>
            </wp14:sizeRelH>
            <wp14:sizeRelV relativeFrom="margin">
              <wp14:pctHeight>0</wp14:pctHeight>
            </wp14:sizeRelV>
          </wp:anchor>
        </w:drawing>
      </w:r>
    </w:p>
    <w:p w:rsidR="00C83715" w:rsidRPr="00837391" w:rsidRDefault="00DE3DF3" w:rsidP="00DB70E7">
      <w:pPr>
        <w:pStyle w:val="a4"/>
        <w:numPr>
          <w:ilvl w:val="0"/>
          <w:numId w:val="9"/>
        </w:numPr>
        <w:jc w:val="both"/>
        <w:rPr>
          <w:rFonts w:ascii="Times New Roman" w:hAnsi="Times New Roman"/>
          <w:b/>
          <w:sz w:val="28"/>
          <w:szCs w:val="28"/>
        </w:rPr>
      </w:pPr>
      <w:r>
        <w:rPr>
          <w:rFonts w:ascii="Times New Roman" w:hAnsi="Times New Roman"/>
          <w:b/>
          <w:noProof/>
          <w:sz w:val="28"/>
          <w:szCs w:val="28"/>
          <w:lang w:eastAsia="uk-UA"/>
        </w:rPr>
        <w:t>«</w:t>
      </w:r>
      <w:r w:rsidR="00DB70E7" w:rsidRPr="00DB70E7">
        <w:rPr>
          <w:rFonts w:ascii="Times New Roman" w:hAnsi="Times New Roman"/>
          <w:b/>
          <w:noProof/>
          <w:sz w:val="28"/>
          <w:szCs w:val="28"/>
          <w:lang w:eastAsia="uk-UA"/>
        </w:rPr>
        <w:t>Дзига</w:t>
      </w:r>
      <w:r>
        <w:rPr>
          <w:rFonts w:ascii="Times New Roman" w:hAnsi="Times New Roman"/>
          <w:b/>
          <w:noProof/>
          <w:sz w:val="28"/>
          <w:szCs w:val="28"/>
          <w:lang w:eastAsia="uk-UA"/>
        </w:rPr>
        <w:t>»</w:t>
      </w:r>
    </w:p>
    <w:p w:rsidR="000F6938" w:rsidRDefault="00DB70E7" w:rsidP="00742F27">
      <w:pPr>
        <w:pStyle w:val="a4"/>
        <w:jc w:val="both"/>
        <w:rPr>
          <w:rFonts w:ascii="Times New Roman" w:hAnsi="Times New Roman"/>
          <w:color w:val="000000"/>
          <w:sz w:val="28"/>
          <w:szCs w:val="28"/>
        </w:rPr>
      </w:pPr>
      <w:r w:rsidRPr="00DB70E7">
        <w:rPr>
          <w:rFonts w:ascii="Times New Roman" w:hAnsi="Times New Roman"/>
          <w:color w:val="000000"/>
          <w:sz w:val="28"/>
          <w:szCs w:val="28"/>
        </w:rPr>
        <w:t xml:space="preserve">Іграшка, представлена на відео, ілюструє один важливих законів механіки. Про який закон іде мова, та як він ілюструється за допомогою цієї іграшки? </w:t>
      </w:r>
      <w:r w:rsidR="000F6938" w:rsidRPr="00DE3DF3">
        <w:rPr>
          <w:rFonts w:ascii="Times New Roman" w:hAnsi="Times New Roman"/>
          <w:color w:val="000000"/>
          <w:sz w:val="28"/>
          <w:szCs w:val="28"/>
        </w:rPr>
        <w:t>(5 балів)</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t>Відповідь: ц</w:t>
      </w:r>
      <w:r w:rsidRPr="0030087A">
        <w:rPr>
          <w:rFonts w:ascii="Times New Roman" w:hAnsi="Times New Roman"/>
          <w:color w:val="000000"/>
          <w:sz w:val="28"/>
          <w:szCs w:val="28"/>
        </w:rPr>
        <w:t>я наукова іграшка, що називається «Фі-топ» (</w:t>
      </w:r>
      <w:proofErr w:type="spellStart"/>
      <w:r w:rsidRPr="0030087A">
        <w:rPr>
          <w:rFonts w:ascii="Times New Roman" w:hAnsi="Times New Roman"/>
          <w:color w:val="000000"/>
          <w:sz w:val="28"/>
          <w:szCs w:val="28"/>
        </w:rPr>
        <w:t>PhiTop</w:t>
      </w:r>
      <w:proofErr w:type="spellEnd"/>
      <w:r w:rsidRPr="0030087A">
        <w:rPr>
          <w:rFonts w:ascii="Times New Roman" w:hAnsi="Times New Roman"/>
          <w:color w:val="000000"/>
          <w:sz w:val="28"/>
          <w:szCs w:val="28"/>
        </w:rPr>
        <w:t xml:space="preserve">) представляє собою однорідний металічний еліпсоїд обертання. В його основі еліпс з так званим золотим перерізом. </w:t>
      </w:r>
    </w:p>
    <w:p w:rsidR="0030087A" w:rsidRPr="0030087A" w:rsidRDefault="0030087A" w:rsidP="0030087A">
      <w:pPr>
        <w:pStyle w:val="a4"/>
        <w:jc w:val="both"/>
        <w:rPr>
          <w:rFonts w:ascii="Times New Roman" w:hAnsi="Times New Roman"/>
          <w:color w:val="000000"/>
          <w:sz w:val="28"/>
          <w:szCs w:val="28"/>
        </w:rPr>
      </w:pPr>
      <w:r w:rsidRPr="0030087A">
        <w:rPr>
          <w:rFonts w:ascii="Times New Roman" w:hAnsi="Times New Roman"/>
          <w:color w:val="000000"/>
          <w:sz w:val="28"/>
          <w:szCs w:val="28"/>
        </w:rPr>
        <w:t>Запускаючи його здається, що всі фізичні закони перестають працювати… Але це не так. Коли ми приводимо його поштовхом в швид</w:t>
      </w:r>
      <w:bookmarkStart w:id="0" w:name="_GoBack"/>
      <w:bookmarkEnd w:id="0"/>
      <w:r w:rsidRPr="0030087A">
        <w:rPr>
          <w:rFonts w:ascii="Times New Roman" w:hAnsi="Times New Roman"/>
          <w:color w:val="000000"/>
          <w:sz w:val="28"/>
          <w:szCs w:val="28"/>
        </w:rPr>
        <w:t>ке обертання навколо малої осі його центр мас знаходиться в найнижчому положенні. При підійманні та подальшому обертанні навколо великої осі еліпсоїда – його потенціальна енергія збільшується, бо центр мас піднявся на більш високий рівень. Це відбувається за рахунок зменшення кінетичної енергії обертального руху. Крім того момент інерції відносно цих двох осей відрізняється. Це приведе до зміни кутової швидкості обертального руху згідно закону збереження моменту імпульсу тіла.</w:t>
      </w:r>
    </w:p>
    <w:p w:rsidR="0030087A" w:rsidRPr="00DE3DF3" w:rsidRDefault="0030087A" w:rsidP="00742F27">
      <w:pPr>
        <w:pStyle w:val="a4"/>
        <w:jc w:val="both"/>
        <w:rPr>
          <w:rFonts w:ascii="Times New Roman" w:hAnsi="Times New Roman"/>
          <w:color w:val="000000"/>
          <w:sz w:val="28"/>
          <w:szCs w:val="28"/>
        </w:rPr>
      </w:pPr>
    </w:p>
    <w:p w:rsidR="003519F1" w:rsidRPr="00AE7DE2" w:rsidRDefault="003519F1" w:rsidP="003519F1">
      <w:pPr>
        <w:jc w:val="both"/>
        <w:rPr>
          <w:b/>
          <w:lang w:val="uk-UA"/>
        </w:rPr>
      </w:pPr>
    </w:p>
    <w:sectPr w:rsidR="003519F1" w:rsidRPr="00AE7DE2" w:rsidSect="00950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3A6"/>
    <w:multiLevelType w:val="hybridMultilevel"/>
    <w:tmpl w:val="89588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73572BF"/>
    <w:multiLevelType w:val="hybridMultilevel"/>
    <w:tmpl w:val="85CE9A62"/>
    <w:lvl w:ilvl="0" w:tplc="0422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D36CFA"/>
    <w:multiLevelType w:val="hybridMultilevel"/>
    <w:tmpl w:val="27B484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67C1D15"/>
    <w:multiLevelType w:val="hybridMultilevel"/>
    <w:tmpl w:val="BCC68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BD55D8"/>
    <w:multiLevelType w:val="hybridMultilevel"/>
    <w:tmpl w:val="502639D2"/>
    <w:lvl w:ilvl="0" w:tplc="0F0A531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7B8340F"/>
    <w:multiLevelType w:val="hybridMultilevel"/>
    <w:tmpl w:val="4252D2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680137"/>
    <w:multiLevelType w:val="hybridMultilevel"/>
    <w:tmpl w:val="05201658"/>
    <w:lvl w:ilvl="0" w:tplc="DB829A88">
      <w:start w:val="1"/>
      <w:numFmt w:val="decimal"/>
      <w:lvlText w:val="%1."/>
      <w:lvlJc w:val="left"/>
      <w:pPr>
        <w:tabs>
          <w:tab w:val="num" w:pos="1080"/>
        </w:tabs>
        <w:ind w:left="1080" w:hanging="360"/>
      </w:pPr>
      <w:rPr>
        <w:rFonts w:hint="default"/>
        <w:b/>
      </w:rPr>
    </w:lvl>
    <w:lvl w:ilvl="1" w:tplc="6D2CBE0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15952D7"/>
    <w:multiLevelType w:val="hybridMultilevel"/>
    <w:tmpl w:val="FE8AAB1E"/>
    <w:lvl w:ilvl="0" w:tplc="89D2CDA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633B12A5"/>
    <w:multiLevelType w:val="hybridMultilevel"/>
    <w:tmpl w:val="ABCE9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9536F9E"/>
    <w:multiLevelType w:val="hybridMultilevel"/>
    <w:tmpl w:val="DDE08736"/>
    <w:lvl w:ilvl="0" w:tplc="2B968ACA">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8"/>
  </w:num>
  <w:num w:numId="6">
    <w:abstractNumId w:val="9"/>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F1BFB"/>
    <w:rsid w:val="00011EF1"/>
    <w:rsid w:val="00060C1D"/>
    <w:rsid w:val="000E2642"/>
    <w:rsid w:val="000F4DF3"/>
    <w:rsid w:val="000F6938"/>
    <w:rsid w:val="001062B1"/>
    <w:rsid w:val="001128EA"/>
    <w:rsid w:val="001152C5"/>
    <w:rsid w:val="00146EE2"/>
    <w:rsid w:val="001619E0"/>
    <w:rsid w:val="00174752"/>
    <w:rsid w:val="001A25DA"/>
    <w:rsid w:val="001A7527"/>
    <w:rsid w:val="001B1F14"/>
    <w:rsid w:val="001C1A44"/>
    <w:rsid w:val="001E1A2F"/>
    <w:rsid w:val="001E3A44"/>
    <w:rsid w:val="001F4581"/>
    <w:rsid w:val="00201C9E"/>
    <w:rsid w:val="00242D69"/>
    <w:rsid w:val="0025264A"/>
    <w:rsid w:val="002600EC"/>
    <w:rsid w:val="0027502D"/>
    <w:rsid w:val="002A1A2C"/>
    <w:rsid w:val="002D5E3B"/>
    <w:rsid w:val="002E1248"/>
    <w:rsid w:val="0030087A"/>
    <w:rsid w:val="00314025"/>
    <w:rsid w:val="00333ACF"/>
    <w:rsid w:val="003519F1"/>
    <w:rsid w:val="003565A8"/>
    <w:rsid w:val="00364B4C"/>
    <w:rsid w:val="00367A89"/>
    <w:rsid w:val="003A4F93"/>
    <w:rsid w:val="003B5DC7"/>
    <w:rsid w:val="003E44E6"/>
    <w:rsid w:val="0040028C"/>
    <w:rsid w:val="004337C1"/>
    <w:rsid w:val="004532E5"/>
    <w:rsid w:val="00464B61"/>
    <w:rsid w:val="004751B1"/>
    <w:rsid w:val="00482EB0"/>
    <w:rsid w:val="004B589C"/>
    <w:rsid w:val="0050588A"/>
    <w:rsid w:val="00527A67"/>
    <w:rsid w:val="00530752"/>
    <w:rsid w:val="00532272"/>
    <w:rsid w:val="005474FA"/>
    <w:rsid w:val="005B1147"/>
    <w:rsid w:val="005C0398"/>
    <w:rsid w:val="005C5DA3"/>
    <w:rsid w:val="005E3D37"/>
    <w:rsid w:val="006056E1"/>
    <w:rsid w:val="006507C1"/>
    <w:rsid w:val="0065361A"/>
    <w:rsid w:val="0065407E"/>
    <w:rsid w:val="006702F9"/>
    <w:rsid w:val="006934EE"/>
    <w:rsid w:val="006A10E7"/>
    <w:rsid w:val="006C476A"/>
    <w:rsid w:val="007164C7"/>
    <w:rsid w:val="00724485"/>
    <w:rsid w:val="00742F27"/>
    <w:rsid w:val="00756AA6"/>
    <w:rsid w:val="00776A24"/>
    <w:rsid w:val="00782128"/>
    <w:rsid w:val="00787456"/>
    <w:rsid w:val="0079063A"/>
    <w:rsid w:val="007C6E17"/>
    <w:rsid w:val="007D0564"/>
    <w:rsid w:val="007F0FB2"/>
    <w:rsid w:val="007F6356"/>
    <w:rsid w:val="007F6D56"/>
    <w:rsid w:val="0081028F"/>
    <w:rsid w:val="008151D4"/>
    <w:rsid w:val="008254DA"/>
    <w:rsid w:val="008319BF"/>
    <w:rsid w:val="00837391"/>
    <w:rsid w:val="00850852"/>
    <w:rsid w:val="00866D6D"/>
    <w:rsid w:val="008A02A9"/>
    <w:rsid w:val="008C24DB"/>
    <w:rsid w:val="008C6A6E"/>
    <w:rsid w:val="008D5723"/>
    <w:rsid w:val="009048E2"/>
    <w:rsid w:val="00910B85"/>
    <w:rsid w:val="00943CF1"/>
    <w:rsid w:val="009446AD"/>
    <w:rsid w:val="00944C12"/>
    <w:rsid w:val="00950ABB"/>
    <w:rsid w:val="00974875"/>
    <w:rsid w:val="00974B6B"/>
    <w:rsid w:val="00993794"/>
    <w:rsid w:val="009A33B4"/>
    <w:rsid w:val="009A6911"/>
    <w:rsid w:val="009A7EF0"/>
    <w:rsid w:val="009B6EFB"/>
    <w:rsid w:val="009D046F"/>
    <w:rsid w:val="009D1C26"/>
    <w:rsid w:val="009D53C1"/>
    <w:rsid w:val="009E2E3B"/>
    <w:rsid w:val="00A07984"/>
    <w:rsid w:val="00A31C28"/>
    <w:rsid w:val="00A60229"/>
    <w:rsid w:val="00A86CD1"/>
    <w:rsid w:val="00A92D8E"/>
    <w:rsid w:val="00AA5B23"/>
    <w:rsid w:val="00AD485A"/>
    <w:rsid w:val="00AD6538"/>
    <w:rsid w:val="00AE3F84"/>
    <w:rsid w:val="00AE6452"/>
    <w:rsid w:val="00AE7DE2"/>
    <w:rsid w:val="00B448D0"/>
    <w:rsid w:val="00C05E06"/>
    <w:rsid w:val="00C62850"/>
    <w:rsid w:val="00C83715"/>
    <w:rsid w:val="00C941C6"/>
    <w:rsid w:val="00C9705A"/>
    <w:rsid w:val="00CA4A80"/>
    <w:rsid w:val="00CC73E7"/>
    <w:rsid w:val="00CF1DA2"/>
    <w:rsid w:val="00D17A12"/>
    <w:rsid w:val="00D21F10"/>
    <w:rsid w:val="00D345BE"/>
    <w:rsid w:val="00D626C5"/>
    <w:rsid w:val="00D92BF9"/>
    <w:rsid w:val="00D97A5E"/>
    <w:rsid w:val="00DA018F"/>
    <w:rsid w:val="00DB70E7"/>
    <w:rsid w:val="00DC725E"/>
    <w:rsid w:val="00DE3DF3"/>
    <w:rsid w:val="00E06313"/>
    <w:rsid w:val="00E26DB5"/>
    <w:rsid w:val="00E600F8"/>
    <w:rsid w:val="00EF7AB2"/>
    <w:rsid w:val="00F04700"/>
    <w:rsid w:val="00F130B9"/>
    <w:rsid w:val="00F15855"/>
    <w:rsid w:val="00F170F4"/>
    <w:rsid w:val="00F303E8"/>
    <w:rsid w:val="00F73D56"/>
    <w:rsid w:val="00F800BE"/>
    <w:rsid w:val="00F91C42"/>
    <w:rsid w:val="00FB5D7B"/>
    <w:rsid w:val="00FC3E99"/>
    <w:rsid w:val="00FC49ED"/>
    <w:rsid w:val="00FD27F8"/>
    <w:rsid w:val="00FE4B25"/>
    <w:rsid w:val="00FE618C"/>
    <w:rsid w:val="00FF0218"/>
    <w:rsid w:val="00FF1BFB"/>
    <w:rsid w:val="00FF433C"/>
    <w:rsid w:val="00FF46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3EB5F3D"/>
  <w15:docId w15:val="{3F7FFE6A-75C5-40E6-87C4-1B48663D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2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FF1BFB"/>
    <w:pPr>
      <w:spacing w:after="160" w:line="240" w:lineRule="exact"/>
    </w:pPr>
    <w:rPr>
      <w:rFonts w:ascii="Arial" w:hAnsi="Arial" w:cs="Arial"/>
      <w:sz w:val="20"/>
      <w:szCs w:val="20"/>
      <w:lang w:val="en-US" w:eastAsia="en-US"/>
    </w:rPr>
  </w:style>
  <w:style w:type="character" w:styleId="a3">
    <w:name w:val="Hyperlink"/>
    <w:basedOn w:val="a0"/>
    <w:rsid w:val="000F4DF3"/>
    <w:rPr>
      <w:color w:val="0000FF"/>
      <w:u w:val="single"/>
    </w:rPr>
  </w:style>
  <w:style w:type="paragraph" w:styleId="a4">
    <w:name w:val="List Paragraph"/>
    <w:basedOn w:val="a"/>
    <w:uiPriority w:val="34"/>
    <w:qFormat/>
    <w:rsid w:val="00C05E06"/>
    <w:pPr>
      <w:spacing w:after="200" w:line="276" w:lineRule="auto"/>
      <w:ind w:left="720"/>
      <w:contextualSpacing/>
    </w:pPr>
    <w:rPr>
      <w:rFonts w:ascii="Calibri" w:eastAsia="Calibri" w:hAnsi="Calibri"/>
      <w:sz w:val="22"/>
      <w:szCs w:val="22"/>
      <w:lang w:val="uk-UA" w:eastAsia="en-US"/>
    </w:rPr>
  </w:style>
  <w:style w:type="paragraph" w:styleId="a5">
    <w:name w:val="Balloon Text"/>
    <w:basedOn w:val="a"/>
    <w:link w:val="a6"/>
    <w:rsid w:val="00E600F8"/>
    <w:rPr>
      <w:rFonts w:ascii="Tahoma" w:hAnsi="Tahoma" w:cs="Tahoma"/>
      <w:sz w:val="16"/>
      <w:szCs w:val="16"/>
    </w:rPr>
  </w:style>
  <w:style w:type="character" w:customStyle="1" w:styleId="a6">
    <w:name w:val="Текст выноски Знак"/>
    <w:basedOn w:val="a0"/>
    <w:link w:val="a5"/>
    <w:rsid w:val="00E6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2584</Words>
  <Characters>1474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Бланк відповідей</vt:lpstr>
    </vt:vector>
  </TitlesOfParts>
  <Company>SPecialiST RePack</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відповідей</dc:title>
  <dc:creator>chis</dc:creator>
  <cp:lastModifiedBy>Игорь</cp:lastModifiedBy>
  <cp:revision>9</cp:revision>
  <dcterms:created xsi:type="dcterms:W3CDTF">2015-09-14T10:22:00Z</dcterms:created>
  <dcterms:modified xsi:type="dcterms:W3CDTF">2018-10-29T09:16:00Z</dcterms:modified>
</cp:coreProperties>
</file>