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638"/>
        <w:gridCol w:w="1824"/>
        <w:gridCol w:w="108"/>
      </w:tblGrid>
      <w:tr w:rsidR="00AB6EB2" w:rsidRPr="00AB6EB2" w:rsidTr="00AB6EB2">
        <w:trPr>
          <w:trHeight w:val="13585"/>
          <w:tblCellSpacing w:w="0" w:type="dxa"/>
          <w:jc w:val="center"/>
        </w:trPr>
        <w:tc>
          <w:tcPr>
            <w:tcW w:w="4337" w:type="pct"/>
            <w:shd w:val="clear" w:color="auto" w:fill="FFFFFF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38"/>
            </w:tblGrid>
            <w:tr w:rsidR="00AB6EB2" w:rsidRPr="00AB6E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a6"/>
                      <w:rFonts w:ascii="Arial" w:hAnsi="Arial" w:cs="Arial"/>
                      <w:lang w:val="uk-UA"/>
                    </w:rPr>
                    <w:t>Тарифи на електроенергію, що відпускається населенню</w:t>
                  </w:r>
                  <w:r w:rsidR="00577242">
                    <w:rPr>
                      <w:rStyle w:val="a6"/>
                      <w:rFonts w:ascii="Arial" w:hAnsi="Arial" w:cs="Arial"/>
                      <w:lang w:val="uk-UA"/>
                    </w:rPr>
                    <w:t xml:space="preserve"> з 1</w:t>
                  </w:r>
                  <w:r w:rsidRPr="00AB6EB2">
                    <w:rPr>
                      <w:rStyle w:val="a6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a6"/>
                      <w:rFonts w:ascii="Arial" w:hAnsi="Arial" w:cs="Arial"/>
                      <w:lang w:val="uk-UA"/>
                    </w:rPr>
                    <w:t>квітня по 31 серпня 2015 року включно</w:t>
                  </w:r>
                  <w:r w:rsidRPr="00AB6EB2">
                    <w:rPr>
                      <w:rStyle w:val="a6"/>
                      <w:rFonts w:ascii="Arial" w:hAnsi="Arial" w:cs="Arial"/>
                    </w:rPr>
                    <w:t xml:space="preserve"> </w:t>
                  </w:r>
                </w:p>
                <w:tbl>
                  <w:tblPr>
                    <w:tblW w:w="125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4A0"/>
                  </w:tblPr>
                  <w:tblGrid>
                    <w:gridCol w:w="5685"/>
                    <w:gridCol w:w="1634"/>
                    <w:gridCol w:w="2268"/>
                    <w:gridCol w:w="2945"/>
                  </w:tblGrid>
                  <w:tr w:rsidR="00AB6EB2" w:rsidRPr="00AB6EB2" w:rsidTr="00AB6EB2">
                    <w:tc>
                      <w:tcPr>
                        <w:tcW w:w="2268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Категорії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споживачів</w:t>
                        </w:r>
                        <w:proofErr w:type="spellEnd"/>
                      </w:p>
                    </w:tc>
                    <w:tc>
                      <w:tcPr>
                        <w:tcW w:w="2732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Тарифи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коп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ійках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за 1 кВт·год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B6EB2" w:rsidRPr="00AB6EB2" w:rsidRDefault="00AB6EB2" w:rsidP="00AB6E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без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податку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додану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вартість</w:t>
                        </w:r>
                        <w:proofErr w:type="spellEnd"/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податок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додану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вартість</w:t>
                        </w:r>
                        <w:proofErr w:type="spellEnd"/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податком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додану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вартість</w:t>
                        </w:r>
                        <w:proofErr w:type="spellEnd"/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що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відпускається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1.1.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Населенню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(у тому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яке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проживає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житлових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будинках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обладнаних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кухонними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електроплитами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 100 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36,6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понад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100 кВт∙год до 600 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понад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600 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117,25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23,45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140,7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1.2.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Населенню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яке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проживає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сільській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місцевості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(у тому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яке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проживає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житлових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будинках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обладнаних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кухонними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електроплитами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 150</w:t>
                        </w: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36,6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понад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150</w:t>
                        </w: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кВт∙год до 600 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понад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600 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117,25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23,45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140,7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1.3.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Населенню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яке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проживає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житлових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будинках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(у тому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житлових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будинках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готельного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типу, квартирах та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гуртожитках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),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обладнаних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встановленому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порядку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електроопалювальними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установками (у тому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сільській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місцевості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1.3.1. </w:t>
                        </w:r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іод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01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квітня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по 30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квітня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 3600 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36,6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понад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3600 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117,25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23,45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140,7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1.3.2. 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період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01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травня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по 31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серпня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відповідно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ідпунктів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1.1 та 1.2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1.4.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Населенню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яке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проживає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багатоквартирних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будинках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не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газифікованих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природним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газом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яких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відсутні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або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функціонують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системи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централізованого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теплопостачання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(у тому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сільській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місцевості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1.4.1. </w:t>
                        </w:r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іод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01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квітня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по 30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квітня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):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 3600 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36,6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спожитий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понад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3600 кВт∙год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ісяць</w:t>
                        </w:r>
                        <w:proofErr w:type="spellEnd"/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117,25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23,45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140,7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1.4.2. 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період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01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травня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по 31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серпня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2015 року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включно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відповідно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ідпунктів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1.1 та 1.2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B6EB2" w:rsidRPr="00AB6EB2" w:rsidTr="00AB6EB2">
                    <w:trPr>
                      <w:trHeight w:val="863"/>
                    </w:trPr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1.5. Для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багатодітних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прийомних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сімей</w:t>
                        </w:r>
                        <w:proofErr w:type="spellEnd"/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дитячих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будинків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сімейного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типу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незалежно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від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обсягів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споживання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електроенергії</w:t>
                        </w:r>
                        <w:proofErr w:type="spellEnd"/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36,6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1.6.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Населенню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яке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розраховується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енергопостачальною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організацією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загальним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розрахунковим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засобом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обл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іку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об’єднане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шляхом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створення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юридичної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особи,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житлово-експлуатаційним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організаціям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крім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гуртожитків</w:t>
                        </w:r>
                        <w:proofErr w:type="spellEnd"/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</w:tr>
                  <w:tr w:rsidR="00AB6EB2" w:rsidRPr="00AB6EB2" w:rsidTr="00AB6EB2">
                    <w:tc>
                      <w:tcPr>
                        <w:tcW w:w="226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1.7.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Гуртожиткам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які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ідпадають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під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визначення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населення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яке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розраховується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енергопостачальною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організацією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загальним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розрахунковим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засобом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обліку</w:t>
                        </w:r>
                        <w:proofErr w:type="spellEnd"/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»)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30,5</w:t>
                        </w:r>
                      </w:p>
                    </w:tc>
                    <w:tc>
                      <w:tcPr>
                        <w:tcW w:w="90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75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AB6EB2" w:rsidRPr="00AB6EB2" w:rsidRDefault="00AB6EB2" w:rsidP="00AB6E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B6EB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36,6</w:t>
                        </w:r>
                      </w:p>
                    </w:tc>
                  </w:tr>
                </w:tbl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Примітка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Електрична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енергія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яка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витрачається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багатоквартирних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будинках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гуртожитках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технічні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цілі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(роботу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ліфтів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насосів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замково-переговорних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пристроїв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належать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власникам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квартир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багатоквартирного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будинку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праві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спільної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власності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освітлення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дворів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східців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номерних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знаків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відпускається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тарифом 52,5 коп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 1 кВт·год (без </w:t>
                  </w:r>
                  <w:proofErr w:type="spellStart"/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податку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додану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вартість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Електрична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енергія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яка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витрачається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дачних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дачно-будівельних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кооперативах,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садових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товариствах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гаражно-будівельних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кооперативах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технічні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цілі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(роботу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насосів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) та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освітлення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території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відпускається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 тарифом 52,5 коп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 1 кВт·год (без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податку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додану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вартість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Тарифи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електроенергію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відпускається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населенню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період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вересня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2015 року по 29 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лютого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2016 року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включно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дивись </w:t>
                  </w:r>
                  <w:hyperlink r:id="rId4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тут.</w:t>
                    </w:r>
                  </w:hyperlink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Тарифи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електроенергію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відпускається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населенню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період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березня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31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серпня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2016 року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включно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дивись </w:t>
                  </w:r>
                  <w:hyperlink r:id="rId5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тут</w:t>
                    </w:r>
                  </w:hyperlink>
                  <w:r w:rsidRPr="00AB6EB2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Тарифи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електроенергію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відпускається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населенню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період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вересня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2016 року по 28 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лютого</w:t>
                  </w:r>
                  <w:proofErr w:type="gram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2017 року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включно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дивись </w:t>
                  </w:r>
                  <w:hyperlink r:id="rId6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тут</w:t>
                    </w:r>
                  </w:hyperlink>
                  <w:r w:rsidRPr="00AB6EB2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Тарифи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електроенергію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відпускається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населенню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березня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2017 року дивись </w:t>
                  </w:r>
                  <w:hyperlink r:id="rId7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тут.</w:t>
                    </w:r>
                  </w:hyperlink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uk-UA" w:eastAsia="ru-RU"/>
                    </w:rPr>
                    <w:t>Тарифи на електроенергію, що відпускається населенню</w:t>
                  </w:r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t xml:space="preserve">, затверджені постановою Національної комісії, що здійснює державне регулювання у сферах енергетики та комунальних послуг, </w:t>
                  </w:r>
                  <w:hyperlink r:id="rId8" w:history="1">
                    <w:r w:rsidRPr="00AB6EB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від 26.02.2015 № 220</w:t>
                    </w:r>
                  </w:hyperlink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t xml:space="preserve"> та зареєстровані в Міністерстві юстиції 02.03.2015 за № 231/26676.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uk-UA" w:eastAsia="ru-RU"/>
                    </w:rPr>
                    <w:t>Порядок застосування тарифів на електроенергію</w:t>
                  </w:r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t xml:space="preserve"> затверджений постановою Національної комісії, що здійснює державне регулювання у сфері енергетики, </w:t>
                  </w:r>
                  <w:hyperlink r:id="rId9" w:history="1">
                    <w:r w:rsidRPr="00AB6EB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від 23.04.2012 № 498.</w:t>
                    </w:r>
                  </w:hyperlink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Структури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тарифі</w:t>
                  </w:r>
                  <w:proofErr w:type="gramStart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електроенергію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населення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дивитися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0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тут</w:t>
                    </w:r>
                  </w:hyperlink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Презентацію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НКРЕКП «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Тарифи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електроенергію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домогосподарств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» (26.02.2015), дивись </w:t>
                  </w:r>
                  <w:hyperlink r:id="rId11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тут</w:t>
                    </w:r>
                  </w:hyperlink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Джерела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фінансування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при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встановленні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експлуатації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лічильника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електроенергії</w:t>
                  </w:r>
                  <w:proofErr w:type="spellEnd"/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дивись </w:t>
                  </w:r>
                  <w:hyperlink r:id="rId12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тут.</w:t>
                    </w:r>
                  </w:hyperlink>
                </w:p>
                <w:p w:rsidR="00AB6EB2" w:rsidRPr="00AB6EB2" w:rsidRDefault="00AB6EB2" w:rsidP="00AB6E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B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uk-UA" w:eastAsia="ru-RU"/>
                    </w:rPr>
                    <w:t>Архів тарифів на електроенергію</w:t>
                  </w:r>
                  <w:r w:rsidRPr="00AB6EB2"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  <w:t xml:space="preserve">, що відпускається населенню дивись </w:t>
                  </w:r>
                  <w:hyperlink r:id="rId13" w:history="1">
                    <w:r w:rsidRPr="00AB6EB2">
                      <w:rPr>
                        <w:rFonts w:ascii="Arial" w:eastAsia="Times New Roman" w:hAnsi="Arial" w:cs="Arial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тут</w:t>
                    </w:r>
                  </w:hyperlink>
                  <w:r w:rsidRPr="00AB6EB2">
                    <w:rPr>
                      <w:rFonts w:ascii="Arial" w:eastAsia="Times New Roman" w:hAnsi="Arial" w:cs="Arial"/>
                      <w:i/>
                      <w:iCs/>
                      <w:color w:val="0000FF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AB6EB2" w:rsidRPr="00AB6EB2" w:rsidRDefault="00AB6EB2" w:rsidP="00A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4"/>
            </w:tblGrid>
            <w:tr w:rsidR="00AB6EB2" w:rsidRPr="00AB6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EB2" w:rsidRPr="00AB6EB2" w:rsidRDefault="00AB6EB2" w:rsidP="00AB6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AB6EB2" w:rsidRPr="00AB6EB2" w:rsidRDefault="00AB6EB2" w:rsidP="00A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center"/>
            <w:hideMark/>
          </w:tcPr>
          <w:p w:rsidR="00AB6EB2" w:rsidRPr="00AB6EB2" w:rsidRDefault="00AB6EB2" w:rsidP="00A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B2" w:rsidRPr="00AB6EB2" w:rsidTr="00AB6EB2">
        <w:trPr>
          <w:trHeight w:val="1500"/>
          <w:tblCellSpacing w:w="0" w:type="dxa"/>
          <w:jc w:val="center"/>
        </w:trPr>
        <w:tc>
          <w:tcPr>
            <w:tcW w:w="4337" w:type="pct"/>
            <w:vAlign w:val="center"/>
            <w:hideMark/>
          </w:tcPr>
          <w:p w:rsidR="00AB6EB2" w:rsidRPr="00AB6EB2" w:rsidRDefault="00AB6EB2" w:rsidP="00A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AB6EB2" w:rsidRPr="00AB6EB2" w:rsidRDefault="00AB6EB2" w:rsidP="00A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center"/>
            <w:hideMark/>
          </w:tcPr>
          <w:p w:rsidR="00AB6EB2" w:rsidRPr="00AB6EB2" w:rsidRDefault="00AB6EB2" w:rsidP="00AB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6EB2" w:rsidRPr="00AB6EB2" w:rsidRDefault="00AB6EB2"/>
    <w:sectPr w:rsidR="00AB6EB2" w:rsidRPr="00AB6EB2" w:rsidSect="00AB6E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EB2"/>
    <w:rsid w:val="005009D6"/>
    <w:rsid w:val="00577242"/>
    <w:rsid w:val="00AB6EB2"/>
    <w:rsid w:val="00D7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EB2"/>
    <w:rPr>
      <w:color w:val="0000FF"/>
      <w:u w:val="single"/>
    </w:rPr>
  </w:style>
  <w:style w:type="character" w:styleId="a5">
    <w:name w:val="Emphasis"/>
    <w:basedOn w:val="a0"/>
    <w:uiPriority w:val="20"/>
    <w:qFormat/>
    <w:rsid w:val="00AB6EB2"/>
    <w:rPr>
      <w:i/>
      <w:iCs/>
    </w:rPr>
  </w:style>
  <w:style w:type="character" w:styleId="a6">
    <w:name w:val="Strong"/>
    <w:basedOn w:val="a0"/>
    <w:uiPriority w:val="22"/>
    <w:qFormat/>
    <w:rsid w:val="00AB6EB2"/>
    <w:rPr>
      <w:b/>
      <w:bCs/>
    </w:rPr>
  </w:style>
  <w:style w:type="character" w:customStyle="1" w:styleId="lpath">
    <w:name w:val="lpath"/>
    <w:basedOn w:val="a0"/>
    <w:rsid w:val="00AB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index.php?id=14359" TargetMode="External"/><Relationship Id="rId13" Type="http://schemas.openxmlformats.org/officeDocument/2006/relationships/hyperlink" Target="http://www.nerc.gov.ua/?id=15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c.gov.ua/?id=15013" TargetMode="External"/><Relationship Id="rId12" Type="http://schemas.openxmlformats.org/officeDocument/2006/relationships/hyperlink" Target="http://www.nerc.gov.ua/?id=15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gov.ua/?id=15012" TargetMode="External"/><Relationship Id="rId11" Type="http://schemas.openxmlformats.org/officeDocument/2006/relationships/hyperlink" Target="http://www.nerc.gov.ua/data/filearch/catalog1/Prezentatsia_optymizatsia_taryfiv_na_electro.pdf" TargetMode="External"/><Relationship Id="rId5" Type="http://schemas.openxmlformats.org/officeDocument/2006/relationships/hyperlink" Target="http://www.nerc.gov.ua/?id=15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rc.gov.ua/?id=15338" TargetMode="External"/><Relationship Id="rId4" Type="http://schemas.openxmlformats.org/officeDocument/2006/relationships/hyperlink" Target="http://www.nerc.gov.ua/?id=15010" TargetMode="External"/><Relationship Id="rId9" Type="http://schemas.openxmlformats.org/officeDocument/2006/relationships/hyperlink" Target="http://zakon2.rada.gov.ua/laws/show/z0599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4476</Characters>
  <Application>Microsoft Office Word</Application>
  <DocSecurity>0</DocSecurity>
  <Lines>37</Lines>
  <Paragraphs>10</Paragraphs>
  <ScaleCrop>false</ScaleCrop>
  <Company>1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2015-04-30T15:31:00Z</dcterms:created>
  <dcterms:modified xsi:type="dcterms:W3CDTF">2015-04-30T15:40:00Z</dcterms:modified>
</cp:coreProperties>
</file>