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CD49FC" w:rsidRDefault="00E6183F" w:rsidP="0048717C">
      <w:pPr>
        <w:jc w:val="center"/>
        <w:rPr>
          <w:b/>
          <w:sz w:val="24"/>
          <w:lang w:val="en-US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9C0991">
        <w:rPr>
          <w:b/>
          <w:sz w:val="24"/>
          <w:lang w:val="en-US"/>
        </w:rPr>
        <w:t>17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27772C">
        <w:rPr>
          <w:b/>
          <w:i/>
          <w:sz w:val="24"/>
          <w:szCs w:val="24"/>
          <w:lang w:val="uk-UA"/>
        </w:rPr>
        <w:t xml:space="preserve">Вивчення </w:t>
      </w:r>
      <w:r w:rsidR="00984F07">
        <w:rPr>
          <w:b/>
          <w:i/>
          <w:sz w:val="24"/>
          <w:szCs w:val="24"/>
          <w:lang w:val="uk-UA"/>
        </w:rPr>
        <w:t xml:space="preserve">явища </w:t>
      </w:r>
      <w:r w:rsidR="009C0991">
        <w:rPr>
          <w:b/>
          <w:i/>
          <w:sz w:val="24"/>
          <w:szCs w:val="24"/>
          <w:lang w:val="uk-UA"/>
        </w:rPr>
        <w:t>акустичного резонансу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9C099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Визначити резонансну частоту коливань резонатора </w:t>
      </w:r>
      <w:proofErr w:type="spellStart"/>
      <w:r>
        <w:rPr>
          <w:sz w:val="24"/>
          <w:szCs w:val="24"/>
          <w:lang w:val="uk-UA"/>
        </w:rPr>
        <w:t>Гельмгольца</w:t>
      </w:r>
      <w:proofErr w:type="spellEnd"/>
      <w:r>
        <w:rPr>
          <w:sz w:val="24"/>
          <w:szCs w:val="24"/>
          <w:lang w:val="uk-UA"/>
        </w:rPr>
        <w:t>, заповненого повітрям та порівняти її з розрахунковим значенням</w:t>
      </w:r>
      <w:r w:rsidR="00FD00D6">
        <w:rPr>
          <w:sz w:val="24"/>
          <w:szCs w:val="24"/>
          <w:lang w:val="uk-UA"/>
        </w:rPr>
        <w:t>.</w:t>
      </w:r>
    </w:p>
    <w:p w:rsidR="001840B0" w:rsidRDefault="009C099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Визначити резонансну частоту коливань резонатора </w:t>
      </w:r>
      <w:proofErr w:type="spellStart"/>
      <w:r>
        <w:rPr>
          <w:sz w:val="24"/>
          <w:szCs w:val="24"/>
          <w:lang w:val="uk-UA"/>
        </w:rPr>
        <w:t>Гельмгольца</w:t>
      </w:r>
      <w:proofErr w:type="spellEnd"/>
      <w:r>
        <w:rPr>
          <w:sz w:val="24"/>
          <w:szCs w:val="24"/>
          <w:lang w:val="uk-UA"/>
        </w:rPr>
        <w:t>, заповненого вуглекислим газом та розрахувати швидкість поширення звуку у вуглекислому газі</w:t>
      </w:r>
      <w:r w:rsidR="0052773F">
        <w:rPr>
          <w:sz w:val="24"/>
          <w:szCs w:val="24"/>
          <w:lang w:val="uk-UA"/>
        </w:rPr>
        <w:t>.</w:t>
      </w:r>
    </w:p>
    <w:p w:rsidR="00E6110B" w:rsidRDefault="001840B0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Дати відповіді на контрольні запитання.</w:t>
      </w:r>
      <w:r w:rsidR="00E6110B">
        <w:rPr>
          <w:sz w:val="24"/>
          <w:szCs w:val="24"/>
          <w:lang w:val="uk-UA"/>
        </w:rPr>
        <w:t xml:space="preserve"> 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Pr="0048717C">
        <w:rPr>
          <w:sz w:val="24"/>
          <w:szCs w:val="24"/>
          <w:lang w:val="uk-UA"/>
        </w:rPr>
        <w:t xml:space="preserve"> </w:t>
      </w:r>
      <w:r w:rsidR="009C0991">
        <w:rPr>
          <w:sz w:val="24"/>
          <w:szCs w:val="24"/>
          <w:lang w:val="uk-UA"/>
        </w:rPr>
        <w:t xml:space="preserve">скляна </w:t>
      </w:r>
      <w:proofErr w:type="spellStart"/>
      <w:r w:rsidR="009C0991">
        <w:rPr>
          <w:sz w:val="24"/>
          <w:szCs w:val="24"/>
          <w:lang w:val="uk-UA"/>
        </w:rPr>
        <w:t>круглодонна</w:t>
      </w:r>
      <w:proofErr w:type="spellEnd"/>
      <w:r w:rsidR="009C0991">
        <w:rPr>
          <w:sz w:val="24"/>
          <w:szCs w:val="24"/>
          <w:lang w:val="uk-UA"/>
        </w:rPr>
        <w:t xml:space="preserve"> колба, об’ємом 2 л, штатив, мікрофонний датчик, </w:t>
      </w:r>
      <w:r w:rsidR="009C0991">
        <w:rPr>
          <w:sz w:val="24"/>
          <w:szCs w:val="24"/>
          <w:lang w:val="en-US"/>
        </w:rPr>
        <w:t>NOVA</w:t>
      </w:r>
      <w:r w:rsidR="009C0991" w:rsidRPr="009C0991">
        <w:rPr>
          <w:sz w:val="24"/>
          <w:szCs w:val="24"/>
          <w:lang w:val="uk-UA"/>
        </w:rPr>
        <w:t xml:space="preserve"> 5000</w:t>
      </w:r>
      <w:r w:rsidR="009C0991">
        <w:rPr>
          <w:sz w:val="24"/>
          <w:szCs w:val="24"/>
          <w:lang w:val="uk-UA"/>
        </w:rPr>
        <w:t xml:space="preserve">, склянка з водою, терези  (до 50 кг,1 на аудиторію), </w:t>
      </w:r>
      <w:r w:rsidR="00C82E4C">
        <w:rPr>
          <w:sz w:val="24"/>
          <w:szCs w:val="24"/>
          <w:lang w:val="uk-UA"/>
        </w:rPr>
        <w:t xml:space="preserve">ноутбук з головними телефонами, </w:t>
      </w:r>
      <w:r w:rsidR="009C0991">
        <w:rPr>
          <w:sz w:val="24"/>
          <w:szCs w:val="24"/>
          <w:lang w:val="uk-UA"/>
        </w:rPr>
        <w:t xml:space="preserve">лінійка, генератор вуглекислого газу, лимонна кислота, харчова сода 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C82E4C" w:rsidRPr="00C82E4C" w:rsidRDefault="00C82E4C" w:rsidP="00C82E4C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C82E4C">
        <w:rPr>
          <w:rFonts w:eastAsiaTheme="minorEastAsia"/>
          <w:sz w:val="24"/>
          <w:lang w:val="uk-UA"/>
        </w:rPr>
        <w:t xml:space="preserve">Резонатор </w:t>
      </w:r>
      <w:proofErr w:type="spellStart"/>
      <w:r w:rsidRPr="00C82E4C">
        <w:rPr>
          <w:rFonts w:eastAsiaTheme="minorEastAsia"/>
          <w:sz w:val="24"/>
          <w:lang w:val="uk-UA"/>
        </w:rPr>
        <w:t>Гельмгольца</w:t>
      </w:r>
      <w:proofErr w:type="spellEnd"/>
      <w:r w:rsidRPr="00C82E4C">
        <w:rPr>
          <w:rFonts w:eastAsiaTheme="minorEastAsia"/>
          <w:sz w:val="24"/>
          <w:lang w:val="uk-UA"/>
        </w:rPr>
        <w:t xml:space="preserve"> (акустичний резонатор) - акустичний прилад, посудина сферичної форми з відкритою горловиною. Винайдено </w:t>
      </w:r>
      <w:proofErr w:type="spellStart"/>
      <w:r w:rsidRPr="00C82E4C">
        <w:rPr>
          <w:rFonts w:eastAsiaTheme="minorEastAsia"/>
          <w:sz w:val="24"/>
          <w:lang w:val="uk-UA"/>
        </w:rPr>
        <w:t>Гельмгольцем</w:t>
      </w:r>
      <w:proofErr w:type="spellEnd"/>
      <w:r w:rsidRPr="00C82E4C">
        <w:rPr>
          <w:rFonts w:eastAsiaTheme="minorEastAsia"/>
          <w:sz w:val="24"/>
          <w:lang w:val="uk-UA"/>
        </w:rPr>
        <w:t xml:space="preserve"> близько 1850 р. для аналізу акустичних сигналів, теорія розроблена Г. </w:t>
      </w:r>
      <w:proofErr w:type="spellStart"/>
      <w:r w:rsidRPr="00C82E4C">
        <w:rPr>
          <w:rFonts w:eastAsiaTheme="minorEastAsia"/>
          <w:sz w:val="24"/>
          <w:lang w:val="uk-UA"/>
        </w:rPr>
        <w:t>Гельмгольцем</w:t>
      </w:r>
      <w:proofErr w:type="spellEnd"/>
      <w:r w:rsidRPr="00C82E4C">
        <w:rPr>
          <w:rFonts w:eastAsiaTheme="minorEastAsia"/>
          <w:sz w:val="24"/>
          <w:lang w:val="uk-UA"/>
        </w:rPr>
        <w:t xml:space="preserve"> і Дж. </w:t>
      </w:r>
      <w:proofErr w:type="spellStart"/>
      <w:r w:rsidRPr="00C82E4C">
        <w:rPr>
          <w:rFonts w:eastAsiaTheme="minorEastAsia"/>
          <w:sz w:val="24"/>
          <w:lang w:val="uk-UA"/>
        </w:rPr>
        <w:t>Релеэм</w:t>
      </w:r>
      <w:proofErr w:type="spellEnd"/>
      <w:r w:rsidRPr="00C82E4C">
        <w:rPr>
          <w:rFonts w:eastAsiaTheme="minorEastAsia"/>
          <w:sz w:val="24"/>
          <w:lang w:val="uk-UA"/>
        </w:rPr>
        <w:t>.</w:t>
      </w:r>
    </w:p>
    <w:p w:rsidR="00C82E4C" w:rsidRDefault="00C82E4C" w:rsidP="00C82E4C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C82E4C">
        <w:rPr>
          <w:rFonts w:eastAsiaTheme="minorEastAsia"/>
          <w:sz w:val="24"/>
          <w:lang w:val="uk-UA"/>
        </w:rPr>
        <w:t>Власна частота резонатора обчислюється за формулою:</w:t>
      </w:r>
    </w:p>
    <w:p w:rsidR="00C82E4C" w:rsidRDefault="00C82E4C" w:rsidP="00C82E4C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08405" cy="485140"/>
            <wp:effectExtent l="19050" t="0" r="0" b="0"/>
            <wp:docPr id="2" name="Рисунок 1" descr="f_{H} = \frac{v}{2\pi}\sqrt{\frac{S}{V_0L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{H} = \frac{v}{2\pi}\sqrt{\frac{S}{V_0L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E4C">
        <w:rPr>
          <w:rFonts w:eastAsiaTheme="minorEastAsia"/>
          <w:sz w:val="24"/>
          <w:lang w:val="uk-UA"/>
        </w:rPr>
        <w:t>,</w:t>
      </w:r>
    </w:p>
    <w:p w:rsidR="00C82E4C" w:rsidRPr="00C82E4C" w:rsidRDefault="00C82E4C" w:rsidP="00C82E4C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C82E4C">
        <w:rPr>
          <w:rFonts w:eastAsiaTheme="minorEastAsia"/>
          <w:sz w:val="24"/>
          <w:lang w:val="uk-UA"/>
        </w:rPr>
        <w:t xml:space="preserve"> де:</w:t>
      </w:r>
    </w:p>
    <w:p w:rsidR="00C82E4C" w:rsidRPr="00C82E4C" w:rsidRDefault="00C82E4C" w:rsidP="00C82E4C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C82E4C" w:rsidRPr="00C82E4C" w:rsidRDefault="00C82E4C" w:rsidP="00C82E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C82E4C">
        <w:rPr>
          <w:rFonts w:eastAsiaTheme="minorEastAsia"/>
          <w:sz w:val="24"/>
          <w:lang w:val="uk-UA"/>
        </w:rPr>
        <w:t xml:space="preserve">- </w:t>
      </w:r>
      <w:r>
        <w:rPr>
          <w:rFonts w:eastAsiaTheme="minorEastAsia"/>
          <w:sz w:val="24"/>
          <w:lang w:val="uk-UA"/>
        </w:rPr>
        <w:t>ч</w:t>
      </w:r>
      <w:r w:rsidRPr="00C82E4C">
        <w:rPr>
          <w:rFonts w:eastAsiaTheme="minorEastAsia"/>
          <w:sz w:val="24"/>
          <w:lang w:val="uk-UA"/>
        </w:rPr>
        <w:t>астота, Гц;</w:t>
      </w:r>
    </w:p>
    <w:p w:rsidR="00C82E4C" w:rsidRPr="00C82E4C" w:rsidRDefault="00C82E4C" w:rsidP="00C82E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ш</w:t>
      </w:r>
      <w:r w:rsidRPr="00C82E4C">
        <w:rPr>
          <w:rFonts w:eastAsiaTheme="minorEastAsia"/>
          <w:sz w:val="24"/>
          <w:lang w:val="uk-UA"/>
        </w:rPr>
        <w:t>видкість звуку в повітрі (340 м / с);</w:t>
      </w:r>
    </w:p>
    <w:p w:rsidR="00C82E4C" w:rsidRPr="00C82E4C" w:rsidRDefault="00C82E4C" w:rsidP="00C82E4C">
      <w:pPr>
        <w:pStyle w:val="a3"/>
        <w:numPr>
          <w:ilvl w:val="0"/>
          <w:numId w:val="32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п</w:t>
      </w:r>
      <w:r w:rsidRPr="00C82E4C">
        <w:rPr>
          <w:rFonts w:eastAsiaTheme="minorEastAsia"/>
          <w:sz w:val="24"/>
          <w:lang w:val="uk-UA"/>
        </w:rPr>
        <w:t>еретин отвору, м ²;</w:t>
      </w:r>
    </w:p>
    <w:p w:rsidR="00C82E4C" w:rsidRPr="00C82E4C" w:rsidRDefault="00C82E4C" w:rsidP="00C82E4C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C82E4C">
        <w:rPr>
          <w:rFonts w:eastAsiaTheme="minorEastAsia"/>
          <w:sz w:val="24"/>
          <w:lang w:val="uk-UA"/>
        </w:rPr>
        <w:t> - Довжина отвору, м;</w:t>
      </w:r>
    </w:p>
    <w:p w:rsidR="00C82E4C" w:rsidRPr="00C82E4C" w:rsidRDefault="00C82E4C" w:rsidP="00C82E4C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C82E4C">
        <w:rPr>
          <w:rFonts w:eastAsiaTheme="minorEastAsia"/>
          <w:sz w:val="24"/>
          <w:lang w:val="uk-UA"/>
        </w:rPr>
        <w:t>- Об'єм резонатора, м ³.</w:t>
      </w:r>
    </w:p>
    <w:p w:rsidR="00C82E4C" w:rsidRPr="00C82E4C" w:rsidRDefault="00C82E4C" w:rsidP="00C82E4C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C82E4C">
        <w:rPr>
          <w:rFonts w:eastAsiaTheme="minorEastAsia"/>
          <w:sz w:val="24"/>
          <w:lang w:val="uk-UA"/>
        </w:rPr>
        <w:t>Прилад здатний здійснювати низькочастотні власні коливання, довжина хвилі яких значно більше розмірів резонатора. Якщо застосувати аналогію з механічною системою (кульку на пружині), то аналогом коливної маси є повітря в горлі, а об'єм в посудині грає роль пружного елементу.</w:t>
      </w:r>
    </w:p>
    <w:p w:rsidR="00C82E4C" w:rsidRPr="00C82E4C" w:rsidRDefault="00C82E4C" w:rsidP="00C82E4C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3F3A2E" w:rsidRDefault="00C82E4C" w:rsidP="00C82E4C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  <w:r w:rsidRPr="00C82E4C">
        <w:rPr>
          <w:rFonts w:eastAsiaTheme="minorEastAsia"/>
          <w:sz w:val="24"/>
          <w:lang w:val="uk-UA"/>
        </w:rPr>
        <w:t>У негармонійному звуковому полі такий прилад реагує тільки на коливання з частотою, амплітуда виникаючих коливань у багато разів перевищує амплітуду звукового поля.</w:t>
      </w:r>
    </w:p>
    <w:p w:rsidR="00C82E4C" w:rsidRDefault="00C82E4C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C82E4C">
        <w:rPr>
          <w:rFonts w:eastAsiaTheme="minorEastAsia"/>
          <w:sz w:val="24"/>
          <w:lang w:val="uk-UA"/>
        </w:rPr>
        <w:t xml:space="preserve">Для </w:t>
      </w:r>
      <w:r>
        <w:rPr>
          <w:rFonts w:eastAsiaTheme="minorEastAsia"/>
          <w:sz w:val="24"/>
          <w:lang w:val="uk-UA"/>
        </w:rPr>
        <w:t xml:space="preserve">виконання роботи необхідно: </w:t>
      </w:r>
    </w:p>
    <w:p w:rsidR="001840B0" w:rsidRDefault="00C82E4C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виміряти відповідні розміри колби, яка буде відігравати роль резонатора та обрахувати очікувану частоту;</w:t>
      </w:r>
    </w:p>
    <w:p w:rsidR="00C82E4C" w:rsidRDefault="00C82E4C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змонтувати колбу на штативі та розмістити поблизу отвору мікрофонний датчик;</w:t>
      </w:r>
    </w:p>
    <w:p w:rsidR="00C82E4C" w:rsidRDefault="00C82E4C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закріпити на колбі головні телефони, з’єднані з ноутбуком;</w:t>
      </w:r>
    </w:p>
    <w:p w:rsidR="00C82E4C" w:rsidRDefault="00C82E4C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запустити на ноутбуці програму генератора «сірого шуму» та виставити діапазон частот в межах очікуваних частот резонансу;</w:t>
      </w:r>
    </w:p>
    <w:p w:rsidR="00C82E4C" w:rsidRDefault="00C82E4C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- запусти генератор та обравши дискретність вимірів 1000 </w:t>
      </w:r>
      <w:proofErr w:type="spellStart"/>
      <w:r>
        <w:rPr>
          <w:rFonts w:eastAsiaTheme="minorEastAsia"/>
          <w:sz w:val="24"/>
          <w:lang w:val="uk-UA"/>
        </w:rPr>
        <w:t>вим</w:t>
      </w:r>
      <w:proofErr w:type="spellEnd"/>
      <w:r>
        <w:rPr>
          <w:rFonts w:eastAsiaTheme="minorEastAsia"/>
          <w:sz w:val="24"/>
          <w:lang w:val="uk-UA"/>
        </w:rPr>
        <w:t>/с провести експеримент;</w:t>
      </w:r>
    </w:p>
    <w:p w:rsidR="00C82E4C" w:rsidRDefault="00C82E4C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застосувати функцію аналізу Фур’є для отриманого графіку та визначити реальну частоту резонансу;</w:t>
      </w:r>
    </w:p>
    <w:p w:rsidR="00C82E4C" w:rsidRDefault="00C82E4C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повторити виміри декілька раз та встановити середнє значення резонансної частоти;</w:t>
      </w:r>
    </w:p>
    <w:p w:rsidR="00C82E4C" w:rsidRDefault="00C82E4C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- </w:t>
      </w:r>
      <w:r w:rsidR="007059D7">
        <w:rPr>
          <w:rFonts w:eastAsiaTheme="minorEastAsia"/>
          <w:sz w:val="24"/>
          <w:lang w:val="uk-UA"/>
        </w:rPr>
        <w:t>долити у колбу воду та розрахувати зміну резонансної частоти;</w:t>
      </w:r>
    </w:p>
    <w:p w:rsidR="007059D7" w:rsidRDefault="007059D7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визначити експериментально резонансну частоту коливань у колбі;</w:t>
      </w:r>
    </w:p>
    <w:p w:rsidR="007059D7" w:rsidRDefault="007059D7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lastRenderedPageBreak/>
        <w:t>- повторити доливання води та отримати графічну залежність резонансної частоти від об’єму порожнини резонатора;</w:t>
      </w:r>
    </w:p>
    <w:p w:rsidR="007059D7" w:rsidRDefault="007059D7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порожню колбу резонатора заповнити вуглекислим газом, використовуючи генератор вуглекислого газу;</w:t>
      </w:r>
    </w:p>
    <w:p w:rsidR="007059D7" w:rsidRPr="00C82E4C" w:rsidRDefault="007059D7" w:rsidP="0066089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- визначити резонансну частоту та розрахувати швидкість поширення звуку у вуглекислому газі при температурі навколишнього середовища.</w:t>
      </w:r>
    </w:p>
    <w:p w:rsidR="007059D7" w:rsidRDefault="007059D7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1840B0" w:rsidRDefault="001840B0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  <w:r>
        <w:rPr>
          <w:rFonts w:eastAsiaTheme="minorEastAsia"/>
          <w:b/>
          <w:sz w:val="24"/>
          <w:lang w:val="uk-UA"/>
        </w:rPr>
        <w:t>Контрольні запитання:</w:t>
      </w:r>
    </w:p>
    <w:p w:rsidR="001840B0" w:rsidRDefault="001840B0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1840B0" w:rsidRDefault="007059D7" w:rsidP="001840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Що називається акустичним резонансом</w:t>
      </w:r>
      <w:r w:rsidR="001840B0">
        <w:rPr>
          <w:rFonts w:eastAsiaTheme="minorEastAsia"/>
          <w:sz w:val="24"/>
          <w:lang w:val="uk-UA"/>
        </w:rPr>
        <w:t>?</w:t>
      </w:r>
    </w:p>
    <w:p w:rsidR="001840B0" w:rsidRDefault="007059D7" w:rsidP="001840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Від чого залежить добротність резонатора?</w:t>
      </w:r>
    </w:p>
    <w:p w:rsidR="001840B0" w:rsidRPr="001840B0" w:rsidRDefault="007059D7" w:rsidP="001840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Чому розміри резонатора накладають певні обмеження на точність вимірювань</w:t>
      </w:r>
      <w:r w:rsidR="001840B0">
        <w:rPr>
          <w:rFonts w:eastAsiaTheme="minorEastAsia"/>
          <w:sz w:val="24"/>
          <w:lang w:val="uk-UA"/>
        </w:rPr>
        <w:t>?</w:t>
      </w:r>
    </w:p>
    <w:sectPr w:rsidR="001840B0" w:rsidRPr="001840B0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f_{H}" style="width:16.3pt;height:13.75pt;visibility:visible;mso-wrap-style:square" o:bullet="t">
        <v:imagedata r:id="rId1" o:title="f_{H}"/>
      </v:shape>
    </w:pict>
  </w:numPicBullet>
  <w:numPicBullet w:numPicBulletId="1">
    <w:pict>
      <v:shape id="_x0000_i1047" type="#_x0000_t75" alt="{v}" style="width:7.5pt;height:6.9pt;visibility:visible;mso-wrap-style:square" o:bullet="t">
        <v:imagedata r:id="rId2" o:title="{v}"/>
      </v:shape>
    </w:pict>
  </w:numPicBullet>
  <w:numPicBullet w:numPicBulletId="2">
    <w:pict>
      <v:shape id="_x0000_i1048" type="#_x0000_t75" alt="{S}" style="width:8.75pt;height:10.65pt;visibility:visible;mso-wrap-style:square" o:bullet="t">
        <v:imagedata r:id="rId3" o:title="{S}"/>
      </v:shape>
    </w:pict>
  </w:numPicBullet>
  <w:numPicBullet w:numPicBulletId="3">
    <w:pict>
      <v:shape id="_x0000_i1049" type="#_x0000_t75" alt="{L}" style="width:10pt;height:10.65pt;visibility:visible;mso-wrap-style:square" o:bullet="t">
        <v:imagedata r:id="rId4" o:title="{L}"/>
      </v:shape>
    </w:pict>
  </w:numPicBullet>
  <w:numPicBullet w:numPicBulletId="4">
    <w:pict>
      <v:shape id="_x0000_i1050" type="#_x0000_t75" alt="{V_0}" style="width:12.5pt;height:12.5pt;visibility:visible;mso-wrap-style:square" o:bullet="t">
        <v:imagedata r:id="rId5" o:title="{V_0}"/>
      </v:shape>
    </w:pict>
  </w:numPicBullet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34A16"/>
    <w:multiLevelType w:val="hybridMultilevel"/>
    <w:tmpl w:val="C948647A"/>
    <w:lvl w:ilvl="0" w:tplc="F416A6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4F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AD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6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E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C8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CA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29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4D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3E2F45"/>
    <w:multiLevelType w:val="hybridMultilevel"/>
    <w:tmpl w:val="5A40A328"/>
    <w:lvl w:ilvl="0" w:tplc="E1A4E46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C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CE3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2C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CC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42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A9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83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C2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C477A42"/>
    <w:multiLevelType w:val="hybridMultilevel"/>
    <w:tmpl w:val="19EAAF82"/>
    <w:lvl w:ilvl="0" w:tplc="A58422F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ED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2A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0A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49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AF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6B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61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2E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02F2A"/>
    <w:multiLevelType w:val="hybridMultilevel"/>
    <w:tmpl w:val="2D30FD22"/>
    <w:lvl w:ilvl="0" w:tplc="C470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62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6F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A0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0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47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E4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C3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44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33512"/>
    <w:multiLevelType w:val="hybridMultilevel"/>
    <w:tmpl w:val="475E6650"/>
    <w:lvl w:ilvl="0" w:tplc="646AD5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2C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C0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61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00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4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44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A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42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2"/>
  </w:num>
  <w:num w:numId="5">
    <w:abstractNumId w:val="6"/>
  </w:num>
  <w:num w:numId="6">
    <w:abstractNumId w:val="30"/>
  </w:num>
  <w:num w:numId="7">
    <w:abstractNumId w:val="20"/>
  </w:num>
  <w:num w:numId="8">
    <w:abstractNumId w:val="14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1"/>
  </w:num>
  <w:num w:numId="15">
    <w:abstractNumId w:val="4"/>
  </w:num>
  <w:num w:numId="16">
    <w:abstractNumId w:val="22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3"/>
  </w:num>
  <w:num w:numId="20">
    <w:abstractNumId w:val="16"/>
  </w:num>
  <w:num w:numId="21">
    <w:abstractNumId w:val="13"/>
  </w:num>
  <w:num w:numId="22">
    <w:abstractNumId w:val="19"/>
  </w:num>
  <w:num w:numId="23">
    <w:abstractNumId w:val="11"/>
  </w:num>
  <w:num w:numId="24">
    <w:abstractNumId w:val="31"/>
  </w:num>
  <w:num w:numId="25">
    <w:abstractNumId w:val="12"/>
  </w:num>
  <w:num w:numId="26">
    <w:abstractNumId w:val="7"/>
  </w:num>
  <w:num w:numId="27">
    <w:abstractNumId w:val="26"/>
  </w:num>
  <w:num w:numId="28">
    <w:abstractNumId w:val="29"/>
  </w:num>
  <w:num w:numId="29">
    <w:abstractNumId w:val="27"/>
  </w:num>
  <w:num w:numId="30">
    <w:abstractNumId w:val="25"/>
  </w:num>
  <w:num w:numId="31">
    <w:abstractNumId w:val="28"/>
  </w:num>
  <w:num w:numId="32">
    <w:abstractNumId w:val="10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12BBA"/>
    <w:rsid w:val="0034067A"/>
    <w:rsid w:val="003428ED"/>
    <w:rsid w:val="00345A02"/>
    <w:rsid w:val="00345E3B"/>
    <w:rsid w:val="00376D7A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70865"/>
    <w:rsid w:val="006C7232"/>
    <w:rsid w:val="006D14BC"/>
    <w:rsid w:val="006D7E0B"/>
    <w:rsid w:val="006F5D56"/>
    <w:rsid w:val="00702017"/>
    <w:rsid w:val="007059D7"/>
    <w:rsid w:val="007231AA"/>
    <w:rsid w:val="0074381D"/>
    <w:rsid w:val="00744F51"/>
    <w:rsid w:val="0075534F"/>
    <w:rsid w:val="007801A5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83EC0"/>
    <w:rsid w:val="00984F07"/>
    <w:rsid w:val="00995ACB"/>
    <w:rsid w:val="009C0991"/>
    <w:rsid w:val="009C62BE"/>
    <w:rsid w:val="009E191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82E4C"/>
    <w:rsid w:val="00C90CB7"/>
    <w:rsid w:val="00CA0A88"/>
    <w:rsid w:val="00CA30B3"/>
    <w:rsid w:val="00CB4265"/>
    <w:rsid w:val="00CC7068"/>
    <w:rsid w:val="00CD49FC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16ECA"/>
    <w:rsid w:val="00E222C6"/>
    <w:rsid w:val="00E35681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20E9E"/>
    <w:rsid w:val="00F56C2B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D251-B622-4EDC-B4C2-AF71B8DB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2012-06-04T14:54:00Z</cp:lastPrinted>
  <dcterms:created xsi:type="dcterms:W3CDTF">2013-01-17T15:13:00Z</dcterms:created>
  <dcterms:modified xsi:type="dcterms:W3CDTF">2013-01-17T15:34:00Z</dcterms:modified>
</cp:coreProperties>
</file>