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BC" w:rsidRPr="00F17148" w:rsidRDefault="00E6183F" w:rsidP="0048717C">
      <w:pPr>
        <w:jc w:val="center"/>
        <w:rPr>
          <w:b/>
          <w:sz w:val="24"/>
        </w:rPr>
      </w:pPr>
      <w:r w:rsidRPr="0048717C">
        <w:rPr>
          <w:b/>
          <w:sz w:val="24"/>
          <w:lang w:val="uk-UA"/>
        </w:rPr>
        <w:t>Н</w:t>
      </w:r>
      <w:r w:rsidR="00055F2C">
        <w:rPr>
          <w:b/>
          <w:sz w:val="24"/>
          <w:lang w:val="uk-UA"/>
        </w:rPr>
        <w:t>авчально-дослідницька робота №</w:t>
      </w:r>
      <w:r w:rsidR="00031596" w:rsidRPr="00F17148">
        <w:rPr>
          <w:b/>
          <w:sz w:val="24"/>
        </w:rPr>
        <w:t>6</w:t>
      </w:r>
    </w:p>
    <w:p w:rsidR="00E6183F" w:rsidRPr="000D32A0" w:rsidRDefault="00E6183F" w:rsidP="0048717C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en-US"/>
        </w:rPr>
      </w:pPr>
      <w:r w:rsidRPr="0048717C">
        <w:rPr>
          <w:b/>
          <w:sz w:val="24"/>
          <w:szCs w:val="24"/>
          <w:lang w:val="uk-UA"/>
        </w:rPr>
        <w:t>Тема дослідження</w:t>
      </w:r>
      <w:r w:rsidR="00DC27D3">
        <w:rPr>
          <w:b/>
          <w:sz w:val="24"/>
          <w:szCs w:val="24"/>
        </w:rPr>
        <w:t>.</w:t>
      </w:r>
      <w:r w:rsidRPr="0048717C">
        <w:rPr>
          <w:sz w:val="24"/>
          <w:szCs w:val="24"/>
          <w:lang w:val="uk-UA"/>
        </w:rPr>
        <w:t xml:space="preserve"> </w:t>
      </w:r>
      <w:r w:rsidR="0027772C">
        <w:rPr>
          <w:b/>
          <w:i/>
          <w:sz w:val="24"/>
          <w:szCs w:val="24"/>
          <w:lang w:val="uk-UA"/>
        </w:rPr>
        <w:t xml:space="preserve">Вивчення </w:t>
      </w:r>
      <w:r w:rsidR="00984F07">
        <w:rPr>
          <w:b/>
          <w:i/>
          <w:sz w:val="24"/>
          <w:szCs w:val="24"/>
          <w:lang w:val="uk-UA"/>
        </w:rPr>
        <w:t xml:space="preserve">явища </w:t>
      </w:r>
      <w:r w:rsidR="005E36B6">
        <w:rPr>
          <w:b/>
          <w:i/>
          <w:sz w:val="24"/>
          <w:szCs w:val="24"/>
          <w:lang w:val="uk-UA"/>
        </w:rPr>
        <w:t>термічного розширення повітря</w:t>
      </w:r>
    </w:p>
    <w:p w:rsidR="0048717C" w:rsidRDefault="0048717C" w:rsidP="0048717C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</w:p>
    <w:p w:rsidR="00F864EB" w:rsidRDefault="00F864EB" w:rsidP="00D41EC9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  <w:r w:rsidRPr="0048717C">
        <w:rPr>
          <w:b/>
          <w:i/>
          <w:sz w:val="24"/>
          <w:szCs w:val="24"/>
          <w:lang w:val="uk-UA"/>
        </w:rPr>
        <w:t xml:space="preserve">Завдання дослідження: </w:t>
      </w:r>
    </w:p>
    <w:p w:rsidR="00FD00D6" w:rsidRPr="0048717C" w:rsidRDefault="00FD00D6" w:rsidP="00FD00D6">
      <w:pPr>
        <w:spacing w:after="0" w:line="240" w:lineRule="auto"/>
        <w:jc w:val="both"/>
        <w:rPr>
          <w:b/>
          <w:i/>
          <w:sz w:val="24"/>
          <w:szCs w:val="24"/>
          <w:lang w:val="uk-UA"/>
        </w:rPr>
      </w:pPr>
    </w:p>
    <w:p w:rsidR="00FD00D6" w:rsidRDefault="005E36B6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Встановити коефіцієнт об’ємного розширення повітря при нормальному атмосферному тиску</w:t>
      </w:r>
      <w:r w:rsidR="00FD00D6">
        <w:rPr>
          <w:sz w:val="24"/>
          <w:szCs w:val="24"/>
          <w:lang w:val="uk-UA"/>
        </w:rPr>
        <w:t>.</w:t>
      </w:r>
    </w:p>
    <w:p w:rsidR="001840B0" w:rsidRDefault="005E36B6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Оцінити температуру при якій повітря набуватиме мінімального об’єму</w:t>
      </w:r>
      <w:r w:rsidR="0052773F">
        <w:rPr>
          <w:sz w:val="24"/>
          <w:szCs w:val="24"/>
          <w:lang w:val="uk-UA"/>
        </w:rPr>
        <w:t>.</w:t>
      </w:r>
    </w:p>
    <w:p w:rsidR="0048717C" w:rsidRDefault="0048717C" w:rsidP="00DC27D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b/>
          <w:i/>
          <w:sz w:val="24"/>
          <w:szCs w:val="24"/>
          <w:lang w:val="uk-UA"/>
        </w:rPr>
      </w:pPr>
    </w:p>
    <w:p w:rsidR="00F864EB" w:rsidRPr="0048717C" w:rsidRDefault="00F864EB" w:rsidP="00D41EC9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48717C">
        <w:rPr>
          <w:b/>
          <w:i/>
          <w:sz w:val="24"/>
          <w:szCs w:val="24"/>
          <w:lang w:val="uk-UA"/>
        </w:rPr>
        <w:t>Обладнання:</w:t>
      </w:r>
      <w:r w:rsidRPr="0048717C">
        <w:rPr>
          <w:sz w:val="24"/>
          <w:szCs w:val="24"/>
          <w:lang w:val="uk-UA"/>
        </w:rPr>
        <w:t xml:space="preserve"> </w:t>
      </w:r>
      <w:r w:rsidR="0052773F">
        <w:rPr>
          <w:sz w:val="24"/>
          <w:szCs w:val="24"/>
          <w:lang w:val="uk-UA"/>
        </w:rPr>
        <w:t xml:space="preserve">цифровий термопарний термометр, цифрові терези, </w:t>
      </w:r>
      <w:r w:rsidR="00CB4BC2">
        <w:rPr>
          <w:sz w:val="24"/>
          <w:szCs w:val="24"/>
          <w:lang w:val="uk-UA"/>
        </w:rPr>
        <w:t>магнітний</w:t>
      </w:r>
      <w:r w:rsidR="005E36B6">
        <w:rPr>
          <w:sz w:val="24"/>
          <w:szCs w:val="24"/>
          <w:lang w:val="uk-UA"/>
        </w:rPr>
        <w:t xml:space="preserve"> </w:t>
      </w:r>
      <w:proofErr w:type="spellStart"/>
      <w:r w:rsidR="00CB4BC2">
        <w:rPr>
          <w:sz w:val="24"/>
          <w:szCs w:val="24"/>
          <w:lang w:val="uk-UA"/>
        </w:rPr>
        <w:t>перемішувач</w:t>
      </w:r>
      <w:proofErr w:type="spellEnd"/>
      <w:r w:rsidR="005E36B6">
        <w:rPr>
          <w:sz w:val="24"/>
          <w:szCs w:val="24"/>
          <w:lang w:val="uk-UA"/>
        </w:rPr>
        <w:t>, штатив, скляна колба з корком та краном, додаткові склянки</w:t>
      </w:r>
      <w:r w:rsidR="0052773F">
        <w:rPr>
          <w:sz w:val="24"/>
          <w:szCs w:val="24"/>
          <w:lang w:val="uk-UA"/>
        </w:rPr>
        <w:t>.</w:t>
      </w:r>
    </w:p>
    <w:p w:rsidR="0052773F" w:rsidRDefault="0052773F" w:rsidP="00D41EC9">
      <w:pPr>
        <w:spacing w:line="240" w:lineRule="auto"/>
        <w:jc w:val="center"/>
        <w:rPr>
          <w:b/>
          <w:i/>
          <w:sz w:val="24"/>
          <w:lang w:val="uk-UA"/>
        </w:rPr>
      </w:pPr>
    </w:p>
    <w:p w:rsidR="00AF6D25" w:rsidRDefault="00DC27D3" w:rsidP="00D41EC9">
      <w:pPr>
        <w:spacing w:line="240" w:lineRule="auto"/>
        <w:jc w:val="center"/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t>Теоретична частина</w:t>
      </w:r>
    </w:p>
    <w:p w:rsidR="00F72076" w:rsidRPr="00382440" w:rsidRDefault="00F72076" w:rsidP="00382440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proofErr w:type="spellStart"/>
      <w:r w:rsidRPr="00382440">
        <w:rPr>
          <w:sz w:val="24"/>
          <w:szCs w:val="24"/>
          <w:lang w:val="uk-UA"/>
        </w:rPr>
        <w:t>Теплове́</w:t>
      </w:r>
      <w:proofErr w:type="spellEnd"/>
      <w:r w:rsidRPr="00382440">
        <w:rPr>
          <w:sz w:val="24"/>
          <w:szCs w:val="24"/>
          <w:lang w:val="uk-UA"/>
        </w:rPr>
        <w:t xml:space="preserve"> </w:t>
      </w:r>
      <w:proofErr w:type="spellStart"/>
      <w:r w:rsidRPr="00382440">
        <w:rPr>
          <w:sz w:val="24"/>
          <w:szCs w:val="24"/>
          <w:lang w:val="uk-UA"/>
        </w:rPr>
        <w:t>розши́рення</w:t>
      </w:r>
      <w:proofErr w:type="spellEnd"/>
      <w:r w:rsidRPr="00382440">
        <w:rPr>
          <w:sz w:val="24"/>
          <w:szCs w:val="24"/>
          <w:lang w:val="uk-UA"/>
        </w:rPr>
        <w:t> — зміна геометричних розмірів (об'єму) тіла внаслідок зміни його </w:t>
      </w:r>
      <w:hyperlink r:id="rId6" w:tooltip="Температура" w:history="1">
        <w:r w:rsidRPr="00382440">
          <w:rPr>
            <w:sz w:val="24"/>
            <w:szCs w:val="24"/>
            <w:lang w:val="uk-UA"/>
          </w:rPr>
          <w:t>температури</w:t>
        </w:r>
      </w:hyperlink>
      <w:r w:rsidRPr="00382440">
        <w:rPr>
          <w:sz w:val="24"/>
          <w:szCs w:val="24"/>
          <w:lang w:val="uk-UA"/>
        </w:rPr>
        <w:t>.</w:t>
      </w:r>
    </w:p>
    <w:p w:rsidR="00F72076" w:rsidRPr="00382440" w:rsidRDefault="00F72076" w:rsidP="00382440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382440">
        <w:rPr>
          <w:sz w:val="24"/>
          <w:szCs w:val="24"/>
          <w:lang w:val="uk-UA"/>
        </w:rPr>
        <w:t>Ця властивість характерна для всіх речовин. Коли речовина нагрівається, її частинки починають інтенсивніше рухатися, що приводить до збільшення середніх відстаней між ними.</w:t>
      </w:r>
    </w:p>
    <w:p w:rsidR="00F72076" w:rsidRPr="00F72076" w:rsidRDefault="00F72076" w:rsidP="00382440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F72076">
        <w:rPr>
          <w:sz w:val="24"/>
          <w:szCs w:val="24"/>
          <w:lang w:val="uk-UA"/>
        </w:rPr>
        <w:t>У загальному випадку газу, рідини чи твердого тіла,</w:t>
      </w:r>
      <w:r w:rsidRPr="00382440">
        <w:rPr>
          <w:sz w:val="24"/>
          <w:szCs w:val="24"/>
          <w:lang w:val="uk-UA"/>
        </w:rPr>
        <w:t> </w:t>
      </w:r>
      <w:hyperlink r:id="rId7" w:tooltip="Коефіцієнт теплового розширення" w:history="1">
        <w:r w:rsidRPr="00382440">
          <w:rPr>
            <w:sz w:val="24"/>
            <w:szCs w:val="24"/>
            <w:lang w:val="uk-UA"/>
          </w:rPr>
          <w:t>коефіцієнт об'ємного теплового розширення</w:t>
        </w:r>
      </w:hyperlink>
      <w:r w:rsidRPr="00382440">
        <w:rPr>
          <w:sz w:val="24"/>
          <w:szCs w:val="24"/>
          <w:lang w:val="uk-UA"/>
        </w:rPr>
        <w:t> </w:t>
      </w:r>
      <w:r w:rsidRPr="00F72076">
        <w:rPr>
          <w:sz w:val="24"/>
          <w:szCs w:val="24"/>
          <w:lang w:val="uk-UA"/>
        </w:rPr>
        <w:t>має вигляд</w:t>
      </w:r>
    </w:p>
    <w:p w:rsidR="00AA40C0" w:rsidRDefault="00F72076" w:rsidP="00AA40C0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38244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465565</wp:posOffset>
            </wp:positionH>
            <wp:positionV relativeFrom="paragraph">
              <wp:posOffset>3285</wp:posOffset>
            </wp:positionV>
            <wp:extent cx="1355891" cy="516835"/>
            <wp:effectExtent l="19050" t="0" r="0" b="0"/>
            <wp:wrapSquare wrapText="bothSides"/>
            <wp:docPr id="1" name="Рисунок 1" descr="&#10;\alpha_V = \frac{1}{V}\,\left(\frac{\partial V}{\partial T}\right)_p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#10;\alpha_V = \frac{1}{V}\,\left(\frac{\partial V}{\partial T}\right)_p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891" cy="51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0C0" w:rsidRDefault="00AA40C0" w:rsidP="00AA40C0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(1)</w:t>
      </w:r>
    </w:p>
    <w:p w:rsidR="00AA40C0" w:rsidRDefault="00AA40C0" w:rsidP="00AA40C0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F72076" w:rsidRPr="00F72076" w:rsidRDefault="00F72076" w:rsidP="00AA40C0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F72076">
        <w:rPr>
          <w:sz w:val="24"/>
          <w:szCs w:val="24"/>
          <w:lang w:val="uk-UA"/>
        </w:rPr>
        <w:t>Індекс</w:t>
      </w:r>
      <w:r w:rsidRPr="00382440">
        <w:rPr>
          <w:sz w:val="24"/>
          <w:szCs w:val="24"/>
          <w:lang w:val="uk-UA"/>
        </w:rPr>
        <w:t> </w:t>
      </w:r>
      <w:r w:rsidRPr="00F72076">
        <w:rPr>
          <w:sz w:val="24"/>
          <w:szCs w:val="24"/>
          <w:lang w:val="uk-UA"/>
        </w:rPr>
        <w:t>p</w:t>
      </w:r>
      <w:r w:rsidRPr="00382440">
        <w:rPr>
          <w:sz w:val="24"/>
          <w:szCs w:val="24"/>
          <w:lang w:val="uk-UA"/>
        </w:rPr>
        <w:t> </w:t>
      </w:r>
      <w:r w:rsidRPr="00F72076">
        <w:rPr>
          <w:sz w:val="24"/>
          <w:szCs w:val="24"/>
          <w:lang w:val="uk-UA"/>
        </w:rPr>
        <w:t>означає, що тиск залишається сталим під час розширення, а індекс</w:t>
      </w:r>
      <w:r w:rsidRPr="00382440">
        <w:rPr>
          <w:sz w:val="24"/>
          <w:szCs w:val="24"/>
          <w:lang w:val="uk-UA"/>
        </w:rPr>
        <w:t> </w:t>
      </w:r>
      <w:r w:rsidRPr="00F72076">
        <w:rPr>
          <w:sz w:val="24"/>
          <w:szCs w:val="24"/>
          <w:lang w:val="uk-UA"/>
        </w:rPr>
        <w:t>V</w:t>
      </w:r>
      <w:r w:rsidRPr="00382440">
        <w:rPr>
          <w:sz w:val="24"/>
          <w:szCs w:val="24"/>
          <w:lang w:val="uk-UA"/>
        </w:rPr>
        <w:t> </w:t>
      </w:r>
      <w:r w:rsidRPr="00F72076">
        <w:rPr>
          <w:sz w:val="24"/>
          <w:szCs w:val="24"/>
          <w:lang w:val="uk-UA"/>
        </w:rPr>
        <w:t>підкреслює, що це об'ємне (не лінійне) розширення. У випадку газу, факт сталості тиску є важливим, тому що об'єм газу суттєво залежить від тиску, а також температури</w:t>
      </w:r>
      <w:r w:rsidR="00F17148">
        <w:rPr>
          <w:sz w:val="24"/>
          <w:szCs w:val="24"/>
          <w:lang w:val="uk-UA"/>
        </w:rPr>
        <w:t>.</w:t>
      </w:r>
    </w:p>
    <w:p w:rsidR="00F72076" w:rsidRPr="00F72076" w:rsidRDefault="00F72076" w:rsidP="00382440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F72076">
        <w:rPr>
          <w:sz w:val="24"/>
          <w:szCs w:val="24"/>
          <w:lang w:val="uk-UA"/>
        </w:rPr>
        <w:t>Для</w:t>
      </w:r>
      <w:r w:rsidRPr="00382440">
        <w:rPr>
          <w:sz w:val="24"/>
          <w:szCs w:val="24"/>
          <w:lang w:val="uk-UA"/>
        </w:rPr>
        <w:t> </w:t>
      </w:r>
      <w:hyperlink r:id="rId9" w:tooltip="Ідеальний газ" w:history="1">
        <w:r w:rsidRPr="00382440">
          <w:rPr>
            <w:sz w:val="24"/>
            <w:szCs w:val="24"/>
            <w:lang w:val="uk-UA"/>
          </w:rPr>
          <w:t>ідеального газу</w:t>
        </w:r>
      </w:hyperlink>
      <w:r w:rsidRPr="00F72076">
        <w:rPr>
          <w:sz w:val="24"/>
          <w:szCs w:val="24"/>
          <w:lang w:val="uk-UA"/>
        </w:rPr>
        <w:t>, коефіцієнт об'ємного теплового розширення (тобто відносна зміна об'єму від зміни температури) залежить від типу процесу, при якому відбувається зміна температури. У більшості випадків розглядають один з двох традиційних процесів: ізобаричний, при якому тиск залишається сталим, або адіабатичний зміні,при якому не виконується робота, і ніяких змін в ентропії відбувається.</w:t>
      </w:r>
    </w:p>
    <w:p w:rsidR="00F72076" w:rsidRPr="00F72076" w:rsidRDefault="00F72076" w:rsidP="00382440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F72076">
        <w:rPr>
          <w:sz w:val="24"/>
          <w:szCs w:val="24"/>
          <w:lang w:val="uk-UA"/>
        </w:rPr>
        <w:t>У ізобаричних процесах, коефіцієнт об'ємного теплового розширення, який позначимо</w:t>
      </w:r>
      <w:r w:rsidRPr="00382440">
        <w:rPr>
          <w:sz w:val="24"/>
          <w:szCs w:val="24"/>
          <w:lang w:val="uk-UA"/>
        </w:rPr>
        <w:t> </w:t>
      </w:r>
      <w:r w:rsidRPr="00382440">
        <w:rPr>
          <w:noProof/>
          <w:sz w:val="24"/>
          <w:szCs w:val="24"/>
          <w:lang w:eastAsia="ru-RU"/>
        </w:rPr>
        <w:drawing>
          <wp:inline distT="0" distB="0" distL="0" distR="0">
            <wp:extent cx="182880" cy="142875"/>
            <wp:effectExtent l="19050" t="0" r="7620" b="0"/>
            <wp:docPr id="3" name="Рисунок 3" descr="\alph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alpha_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2076">
        <w:rPr>
          <w:sz w:val="24"/>
          <w:szCs w:val="24"/>
          <w:lang w:val="uk-UA"/>
        </w:rPr>
        <w:t>, запишеться для</w:t>
      </w:r>
      <w:r w:rsidRPr="00382440">
        <w:rPr>
          <w:sz w:val="24"/>
          <w:szCs w:val="24"/>
          <w:lang w:val="uk-UA"/>
        </w:rPr>
        <w:t> </w:t>
      </w:r>
      <w:hyperlink r:id="rId11" w:tooltip="Ідеальний газ" w:history="1">
        <w:r w:rsidRPr="00382440">
          <w:rPr>
            <w:sz w:val="24"/>
            <w:szCs w:val="24"/>
            <w:lang w:val="uk-UA"/>
          </w:rPr>
          <w:t>ідеального газу</w:t>
        </w:r>
      </w:hyperlink>
      <w:r w:rsidRPr="00382440">
        <w:rPr>
          <w:sz w:val="24"/>
          <w:szCs w:val="24"/>
          <w:lang w:val="uk-UA"/>
        </w:rPr>
        <w:t> </w:t>
      </w:r>
      <w:r w:rsidRPr="00F72076">
        <w:rPr>
          <w:sz w:val="24"/>
          <w:szCs w:val="24"/>
          <w:lang w:val="uk-UA"/>
        </w:rPr>
        <w:t>так:</w:t>
      </w:r>
    </w:p>
    <w:p w:rsidR="00AA40C0" w:rsidRDefault="00E66A78" w:rsidP="00AA40C0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72390</wp:posOffset>
            </wp:positionV>
            <wp:extent cx="521335" cy="389255"/>
            <wp:effectExtent l="19050" t="0" r="0" b="0"/>
            <wp:wrapSquare wrapText="bothSides"/>
            <wp:docPr id="2" name="Рисунок 1" descr=" \alpha = \frac{1}{T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\alpha = \frac{1}{T}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0C0" w:rsidRDefault="00AA40C0" w:rsidP="00AA40C0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(2)</w:t>
      </w:r>
    </w:p>
    <w:p w:rsidR="00AA40C0" w:rsidRDefault="00AA40C0" w:rsidP="00382440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F17148" w:rsidRDefault="00F17148" w:rsidP="00382440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Звідки слідує, що визначивши експериментально значення термічного коефіцієнту розширення газу, визначимо і значення температури при якому об’єм газу прямуватиме до нуля.</w:t>
      </w:r>
      <w:r w:rsidR="00E66A78">
        <w:rPr>
          <w:sz w:val="24"/>
          <w:szCs w:val="24"/>
          <w:lang w:val="uk-UA"/>
        </w:rPr>
        <w:t xml:space="preserve"> Повітря є сумішшю газів, яку при першому наближенні вважають ідеальним газом.</w:t>
      </w:r>
    </w:p>
    <w:p w:rsidR="00E66A78" w:rsidRDefault="00E66A78" w:rsidP="00382440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Для експериментального визначення термічного коефіцієнту розширення повітря необхідно мати хоча б 2  значення об’ємів повітря та температур, що їм відповідають.  </w:t>
      </w:r>
    </w:p>
    <w:p w:rsidR="00AA40C0" w:rsidRPr="00AA40C0" w:rsidRDefault="00AA40C0" w:rsidP="00382440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 виконанні роботи деяка кількість повітря розігріватиметься у колбі з відкритим краном до температури </w:t>
      </w:r>
      <w:r>
        <w:rPr>
          <w:sz w:val="24"/>
          <w:szCs w:val="24"/>
          <w:lang w:val="en-US"/>
        </w:rPr>
        <w:t>T</w:t>
      </w:r>
      <w:r w:rsidRPr="00AA40C0">
        <w:rPr>
          <w:sz w:val="24"/>
          <w:szCs w:val="24"/>
          <w:vertAlign w:val="subscript"/>
          <w:lang w:val="uk-UA"/>
        </w:rPr>
        <w:t>2</w:t>
      </w:r>
      <w:r>
        <w:rPr>
          <w:sz w:val="24"/>
          <w:szCs w:val="24"/>
          <w:lang w:val="uk-UA"/>
        </w:rPr>
        <w:t xml:space="preserve">, після чого кран перекривають і зануривши відвід у воду та відкривши кран охолоджують колбу до температури </w:t>
      </w:r>
      <w:r>
        <w:rPr>
          <w:sz w:val="24"/>
          <w:szCs w:val="24"/>
          <w:lang w:val="en-US"/>
        </w:rPr>
        <w:t>T</w:t>
      </w:r>
      <w:r w:rsidRPr="00AA40C0">
        <w:rPr>
          <w:sz w:val="24"/>
          <w:szCs w:val="24"/>
          <w:vertAlign w:val="subscript"/>
          <w:lang w:val="uk-UA"/>
        </w:rPr>
        <w:t>1</w:t>
      </w:r>
      <w:r w:rsidRPr="00AA40C0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Частково колба заповнюється водою. За об’ємом води, що потрапив у колбу визначається зміна об’єму повітря при охолодженні. Розрахувавши об’єм повітря на початку та в кінці експерименту, та прийнявши кінцевий об’єм повітря за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lang w:val="uk-UA"/>
        </w:rPr>
        <w:t>, розраховують термічний коефіцієнт розширення повітря за виразом (1), а за ним і мінімальну температуру, при якій об’єм повітря прямуватиме до нуля (2).</w:t>
      </w:r>
    </w:p>
    <w:p w:rsidR="00CB4BC2" w:rsidRDefault="00CB4BC2" w:rsidP="00CB4BC2">
      <w:pPr>
        <w:spacing w:after="0"/>
        <w:jc w:val="center"/>
        <w:rPr>
          <w:b/>
          <w:i/>
          <w:sz w:val="24"/>
          <w:lang w:val="uk-UA"/>
        </w:rPr>
      </w:pPr>
      <w:r w:rsidRPr="009C62BE">
        <w:rPr>
          <w:b/>
          <w:i/>
          <w:sz w:val="24"/>
          <w:lang w:val="uk-UA"/>
        </w:rPr>
        <w:lastRenderedPageBreak/>
        <w:t xml:space="preserve">Хід </w:t>
      </w:r>
      <w:r>
        <w:rPr>
          <w:b/>
          <w:i/>
          <w:sz w:val="24"/>
          <w:lang w:val="uk-UA"/>
        </w:rPr>
        <w:t>дослідження</w:t>
      </w:r>
    </w:p>
    <w:p w:rsidR="00CB4BC2" w:rsidRDefault="00CB4BC2" w:rsidP="00CB4BC2">
      <w:pPr>
        <w:spacing w:after="0"/>
        <w:jc w:val="center"/>
        <w:rPr>
          <w:b/>
          <w:i/>
          <w:sz w:val="24"/>
          <w:lang w:val="uk-UA"/>
        </w:rPr>
      </w:pPr>
    </w:p>
    <w:p w:rsidR="0098482D" w:rsidRDefault="0098482D" w:rsidP="00CB4BC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Зважте порожню колбу з корком та краном на електронних терезах</w:t>
      </w:r>
      <w:r w:rsidR="00350C61">
        <w:rPr>
          <w:sz w:val="24"/>
          <w:lang w:val="uk-UA"/>
        </w:rPr>
        <w:t xml:space="preserve"> </w:t>
      </w:r>
      <w:r w:rsidR="00350C61" w:rsidRPr="00350C61">
        <w:rPr>
          <w:b/>
          <w:sz w:val="24"/>
          <w:lang w:val="en-US"/>
        </w:rPr>
        <w:t>m</w:t>
      </w:r>
      <w:r w:rsidR="00350C61" w:rsidRPr="00350C61">
        <w:rPr>
          <w:b/>
          <w:sz w:val="24"/>
          <w:vertAlign w:val="subscript"/>
        </w:rPr>
        <w:t>0</w:t>
      </w:r>
      <w:r>
        <w:rPr>
          <w:sz w:val="24"/>
          <w:lang w:val="uk-UA"/>
        </w:rPr>
        <w:t>.</w:t>
      </w:r>
      <w:r w:rsidR="00350C61" w:rsidRPr="00350C61">
        <w:rPr>
          <w:sz w:val="24"/>
        </w:rPr>
        <w:t xml:space="preserve"> </w:t>
      </w:r>
      <w:r w:rsidR="00350C61">
        <w:rPr>
          <w:sz w:val="24"/>
          <w:lang w:val="uk-UA"/>
        </w:rPr>
        <w:t>Результат занесіть до таблиці.</w:t>
      </w:r>
    </w:p>
    <w:p w:rsidR="00CB4BC2" w:rsidRDefault="0098482D" w:rsidP="00CB4BC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Відкрийте корок та заповніть її вщерть водою. Закрийте корок та знову зважте на терезах</w:t>
      </w:r>
      <w:r w:rsidR="00350C61">
        <w:rPr>
          <w:sz w:val="24"/>
          <w:lang w:val="uk-UA"/>
        </w:rPr>
        <w:t xml:space="preserve"> </w:t>
      </w:r>
      <w:r w:rsidR="00350C61" w:rsidRPr="00350C61">
        <w:rPr>
          <w:b/>
          <w:sz w:val="24"/>
          <w:lang w:val="en-US"/>
        </w:rPr>
        <w:t>m</w:t>
      </w:r>
      <w:r w:rsidR="00350C61" w:rsidRPr="00350C61">
        <w:rPr>
          <w:b/>
          <w:sz w:val="24"/>
          <w:vertAlign w:val="subscript"/>
        </w:rPr>
        <w:t>1</w:t>
      </w:r>
      <w:r>
        <w:rPr>
          <w:sz w:val="24"/>
          <w:lang w:val="uk-UA"/>
        </w:rPr>
        <w:t>.</w:t>
      </w:r>
    </w:p>
    <w:p w:rsidR="0098482D" w:rsidRDefault="0098482D" w:rsidP="00CB4BC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За різницею показів терезів визначте масу води, що вміщується у колбі, а за масою води розрахуйте об’єм води і відповідно повітря у колбі </w:t>
      </w:r>
      <w:r w:rsidRPr="00350C61">
        <w:rPr>
          <w:b/>
          <w:sz w:val="24"/>
          <w:lang w:val="en-US"/>
        </w:rPr>
        <w:t>V</w:t>
      </w:r>
      <w:r w:rsidRPr="00350C61">
        <w:rPr>
          <w:b/>
          <w:sz w:val="24"/>
          <w:vertAlign w:val="subscript"/>
        </w:rPr>
        <w:t>2</w:t>
      </w:r>
      <w:r>
        <w:rPr>
          <w:sz w:val="24"/>
          <w:lang w:val="uk-UA"/>
        </w:rPr>
        <w:t xml:space="preserve"> . Результат занесіть до таблиці.</w:t>
      </w:r>
    </w:p>
    <w:p w:rsidR="00CB4BC2" w:rsidRDefault="0098482D" w:rsidP="00CB4BC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Закріпивши колбу з корком і відкритим краном у лапці штативу, помістіть колбу у склянку з водою, розміщену на магнітному </w:t>
      </w:r>
      <w:proofErr w:type="spellStart"/>
      <w:r>
        <w:rPr>
          <w:sz w:val="24"/>
          <w:lang w:val="uk-UA"/>
        </w:rPr>
        <w:t>перемішувачі</w:t>
      </w:r>
      <w:proofErr w:type="spellEnd"/>
      <w:r w:rsidR="00CB4BC2">
        <w:rPr>
          <w:sz w:val="24"/>
          <w:lang w:val="uk-UA"/>
        </w:rPr>
        <w:t>.</w:t>
      </w:r>
    </w:p>
    <w:p w:rsidR="0098482D" w:rsidRDefault="0098482D" w:rsidP="00CB4BC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Ввімкніть цифровий термометр і помістіть термопару у воду.</w:t>
      </w:r>
    </w:p>
    <w:p w:rsidR="0098482D" w:rsidRDefault="0098482D" w:rsidP="00CB4BC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Ввімкніть перемішування та нагрів.</w:t>
      </w:r>
    </w:p>
    <w:p w:rsidR="0098482D" w:rsidRDefault="0098482D" w:rsidP="00CB4BC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Здійснюйте нагрівання повітря у колбі до температури у </w:t>
      </w:r>
      <w:r w:rsidR="00E136BE">
        <w:rPr>
          <w:b/>
          <w:sz w:val="24"/>
          <w:lang w:val="en-US"/>
        </w:rPr>
        <w:t>t</w:t>
      </w:r>
      <w:r w:rsidRPr="00350C61">
        <w:rPr>
          <w:b/>
          <w:sz w:val="24"/>
          <w:vertAlign w:val="subscript"/>
        </w:rPr>
        <w:t>2</w:t>
      </w:r>
      <w:r w:rsidRPr="0098482D">
        <w:rPr>
          <w:sz w:val="24"/>
        </w:rPr>
        <w:t>=</w:t>
      </w:r>
      <w:r>
        <w:rPr>
          <w:sz w:val="24"/>
          <w:lang w:val="uk-UA"/>
        </w:rPr>
        <w:t>50</w:t>
      </w:r>
      <w:r>
        <w:rPr>
          <w:rFonts w:cs="Times New Roman"/>
          <w:sz w:val="24"/>
          <w:lang w:val="uk-UA"/>
        </w:rPr>
        <w:t>°</w:t>
      </w:r>
      <w:r>
        <w:rPr>
          <w:sz w:val="24"/>
          <w:lang w:val="uk-UA"/>
        </w:rPr>
        <w:t>С. Контроль здійснюйте за цифровим термометром.</w:t>
      </w:r>
    </w:p>
    <w:p w:rsidR="0098482D" w:rsidRDefault="0098482D" w:rsidP="00CB4BC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По досягненні вказаної</w:t>
      </w:r>
      <w:r w:rsidRPr="0098482D">
        <w:rPr>
          <w:sz w:val="24"/>
        </w:rPr>
        <w:t xml:space="preserve"> </w:t>
      </w:r>
      <w:r>
        <w:rPr>
          <w:sz w:val="24"/>
          <w:lang w:val="uk-UA"/>
        </w:rPr>
        <w:t>температури вимкніть нагрів та перемішування води.</w:t>
      </w:r>
    </w:p>
    <w:p w:rsidR="007721A4" w:rsidRDefault="007721A4" w:rsidP="00CF7F7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Закрийте кран, витягніть колбу з води, помістіть відвід крана у склянку з холодною водою</w:t>
      </w:r>
      <w:r w:rsidR="00CF7F7B">
        <w:rPr>
          <w:sz w:val="24"/>
          <w:lang w:val="uk-UA"/>
        </w:rPr>
        <w:t xml:space="preserve"> та закріпіть колбу у штативі</w:t>
      </w:r>
      <w:r>
        <w:rPr>
          <w:sz w:val="24"/>
          <w:lang w:val="uk-UA"/>
        </w:rPr>
        <w:t>.</w:t>
      </w:r>
    </w:p>
    <w:p w:rsidR="00CF7F7B" w:rsidRDefault="00CF7F7B" w:rsidP="00CF7F7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Відкрийте кран, накрийте мокрою ганчіркою колбу та покладіть на поверхню колби під ганчірку термопару.</w:t>
      </w:r>
    </w:p>
    <w:p w:rsidR="00CF7F7B" w:rsidRDefault="00CF7F7B" w:rsidP="00CF7F7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Кілька разів зволожуючи ганчірку, охолодіть максимально повітря в колбі.</w:t>
      </w:r>
    </w:p>
    <w:p w:rsidR="00CF7F7B" w:rsidRDefault="00CF7F7B" w:rsidP="00CF7F7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Зафіксуйте значення досягнутої температури </w:t>
      </w:r>
      <w:r w:rsidR="00E136BE">
        <w:rPr>
          <w:b/>
          <w:sz w:val="24"/>
          <w:lang w:val="en-US"/>
        </w:rPr>
        <w:t>t</w:t>
      </w:r>
      <w:r w:rsidRPr="00350C61">
        <w:rPr>
          <w:b/>
          <w:sz w:val="24"/>
          <w:vertAlign w:val="subscript"/>
        </w:rPr>
        <w:t>1</w:t>
      </w:r>
      <w:r>
        <w:rPr>
          <w:sz w:val="24"/>
        </w:rPr>
        <w:t xml:space="preserve"> та </w:t>
      </w:r>
      <w:r>
        <w:rPr>
          <w:sz w:val="24"/>
          <w:lang w:val="uk-UA"/>
        </w:rPr>
        <w:t>занесіть його до таблиці.</w:t>
      </w:r>
    </w:p>
    <w:p w:rsidR="00CF7F7B" w:rsidRDefault="00CF7F7B" w:rsidP="00CF7F7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Закрийте кран, обітріть колбу від крапель води та зважте її на терезах</w:t>
      </w:r>
      <w:r w:rsidR="00350C61">
        <w:rPr>
          <w:sz w:val="24"/>
          <w:lang w:val="uk-UA"/>
        </w:rPr>
        <w:t xml:space="preserve"> </w:t>
      </w:r>
      <w:r w:rsidR="00350C61" w:rsidRPr="00350C61">
        <w:rPr>
          <w:b/>
          <w:sz w:val="24"/>
          <w:lang w:val="en-US"/>
        </w:rPr>
        <w:t>m</w:t>
      </w:r>
      <w:r w:rsidR="00350C61" w:rsidRPr="00350C61">
        <w:rPr>
          <w:b/>
          <w:sz w:val="24"/>
          <w:vertAlign w:val="subscript"/>
        </w:rPr>
        <w:t>3</w:t>
      </w:r>
      <w:r>
        <w:rPr>
          <w:sz w:val="24"/>
          <w:lang w:val="uk-UA"/>
        </w:rPr>
        <w:t>.</w:t>
      </w:r>
      <w:r w:rsidR="00350C61">
        <w:rPr>
          <w:sz w:val="24"/>
          <w:lang w:val="uk-UA"/>
        </w:rPr>
        <w:t xml:space="preserve"> Результат занесіть до таблиці.</w:t>
      </w:r>
    </w:p>
    <w:p w:rsidR="00CF7F7B" w:rsidRPr="00350C61" w:rsidRDefault="00CF7F7B" w:rsidP="00CF7F7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Розрахуйте масу води, що потрапила у колбу, а за нею об’єм повітря що залишився </w:t>
      </w:r>
      <w:r w:rsidRPr="00350C61">
        <w:rPr>
          <w:b/>
          <w:sz w:val="24"/>
          <w:lang w:val="en-US"/>
        </w:rPr>
        <w:t>V</w:t>
      </w:r>
      <w:r w:rsidRPr="00350C61">
        <w:rPr>
          <w:b/>
          <w:sz w:val="24"/>
          <w:vertAlign w:val="subscript"/>
        </w:rPr>
        <w:t>1</w:t>
      </w:r>
      <w:r w:rsidR="00350C61">
        <w:rPr>
          <w:b/>
          <w:sz w:val="24"/>
          <w:vertAlign w:val="subscript"/>
          <w:lang w:val="uk-UA"/>
        </w:rPr>
        <w:t>.</w:t>
      </w:r>
      <w:r w:rsidR="00E136BE" w:rsidRPr="00E136BE">
        <w:rPr>
          <w:b/>
          <w:sz w:val="24"/>
          <w:vertAlign w:val="subscript"/>
        </w:rPr>
        <w:t xml:space="preserve"> </w:t>
      </w:r>
      <w:r w:rsidR="00E136BE">
        <w:rPr>
          <w:sz w:val="24"/>
          <w:lang w:val="uk-UA"/>
        </w:rPr>
        <w:t>Результат занесіть до таблиці.</w:t>
      </w:r>
    </w:p>
    <w:p w:rsidR="00350C61" w:rsidRPr="00350C61" w:rsidRDefault="00350C61" w:rsidP="00350C61">
      <w:pPr>
        <w:tabs>
          <w:tab w:val="left" w:pos="851"/>
        </w:tabs>
        <w:spacing w:after="0" w:line="240" w:lineRule="auto"/>
        <w:jc w:val="both"/>
        <w:rPr>
          <w:sz w:val="24"/>
          <w:lang w:val="uk-UA"/>
        </w:rPr>
      </w:pPr>
    </w:p>
    <w:p w:rsidR="00CB4BC2" w:rsidRPr="00E136BE" w:rsidRDefault="00CB4BC2" w:rsidP="00E136BE">
      <w:pPr>
        <w:tabs>
          <w:tab w:val="left" w:pos="851"/>
          <w:tab w:val="left" w:pos="993"/>
        </w:tabs>
        <w:spacing w:line="240" w:lineRule="auto"/>
        <w:jc w:val="both"/>
        <w:rPr>
          <w:sz w:val="24"/>
          <w:lang w:val="uk-UA"/>
        </w:rPr>
      </w:pPr>
    </w:p>
    <w:p w:rsidR="00CB4BC2" w:rsidRDefault="00CB4BC2" w:rsidP="00CB4BC2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lang w:val="uk-UA"/>
        </w:rPr>
      </w:pPr>
      <w:r>
        <w:rPr>
          <w:rFonts w:cs="Times New Roman"/>
          <w:b/>
          <w:i/>
          <w:sz w:val="24"/>
          <w:lang w:val="uk-UA"/>
        </w:rPr>
        <w:t>Аналіз даних</w:t>
      </w:r>
    </w:p>
    <w:p w:rsidR="00CB4BC2" w:rsidRPr="00DE576E" w:rsidRDefault="00CB4BC2" w:rsidP="00CB4BC2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lang w:val="uk-UA"/>
        </w:rPr>
      </w:pPr>
    </w:p>
    <w:p w:rsidR="00E136BE" w:rsidRPr="00E136BE" w:rsidRDefault="00E136BE" w:rsidP="00E136BE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Обравши початковим об’єм повітря </w:t>
      </w:r>
      <w:r w:rsidRPr="00350C61">
        <w:rPr>
          <w:b/>
          <w:sz w:val="24"/>
          <w:lang w:val="en-US"/>
        </w:rPr>
        <w:t>V</w:t>
      </w:r>
      <w:r w:rsidRPr="00350C61">
        <w:rPr>
          <w:b/>
          <w:sz w:val="24"/>
          <w:vertAlign w:val="subscript"/>
        </w:rPr>
        <w:t>1</w:t>
      </w:r>
      <w:r>
        <w:rPr>
          <w:b/>
          <w:sz w:val="24"/>
          <w:vertAlign w:val="subscript"/>
          <w:lang w:val="uk-UA"/>
        </w:rPr>
        <w:t xml:space="preserve"> </w:t>
      </w:r>
      <w:r>
        <w:rPr>
          <w:sz w:val="24"/>
          <w:lang w:val="uk-UA"/>
        </w:rPr>
        <w:t xml:space="preserve">, розрахуйте за формулою (1) </w:t>
      </w:r>
      <w:r w:rsidRPr="00F72076">
        <w:rPr>
          <w:sz w:val="24"/>
          <w:szCs w:val="24"/>
          <w:lang w:val="uk-UA"/>
        </w:rPr>
        <w:t>коефіцієнт об'ємного теплового розширення</w:t>
      </w:r>
      <w:r>
        <w:rPr>
          <w:sz w:val="24"/>
          <w:szCs w:val="24"/>
          <w:lang w:val="uk-UA"/>
        </w:rPr>
        <w:t xml:space="preserve"> повітря.</w:t>
      </w:r>
    </w:p>
    <w:p w:rsidR="00E136BE" w:rsidRPr="00350C61" w:rsidRDefault="00E136BE" w:rsidP="00E136BE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jc w:val="both"/>
        <w:rPr>
          <w:sz w:val="24"/>
          <w:lang w:val="uk-UA"/>
        </w:rPr>
      </w:pPr>
      <w:r>
        <w:rPr>
          <w:sz w:val="24"/>
          <w:szCs w:val="24"/>
          <w:lang w:val="uk-UA"/>
        </w:rPr>
        <w:t>Розрахуйте за формулою (2) температуру, при якій повітря набуватиме мінімального об’єму</w:t>
      </w:r>
      <w:r w:rsidRPr="00E136BE">
        <w:rPr>
          <w:sz w:val="24"/>
          <w:szCs w:val="24"/>
        </w:rPr>
        <w:t xml:space="preserve"> </w:t>
      </w:r>
      <w:proofErr w:type="spellStart"/>
      <w:r w:rsidRPr="00E136BE">
        <w:rPr>
          <w:b/>
          <w:sz w:val="24"/>
          <w:szCs w:val="24"/>
          <w:lang w:val="en-US"/>
        </w:rPr>
        <w:t>T</w:t>
      </w:r>
      <w:r w:rsidRPr="00E136BE">
        <w:rPr>
          <w:b/>
          <w:sz w:val="24"/>
          <w:szCs w:val="24"/>
          <w:vertAlign w:val="subscript"/>
          <w:lang w:val="en-US"/>
        </w:rPr>
        <w:t>min</w:t>
      </w:r>
      <w:proofErr w:type="spellEnd"/>
      <w:r>
        <w:rPr>
          <w:sz w:val="24"/>
          <w:szCs w:val="24"/>
          <w:lang w:val="uk-UA"/>
        </w:rPr>
        <w:t>.</w:t>
      </w:r>
    </w:p>
    <w:p w:rsidR="00CB4BC2" w:rsidRPr="00584C00" w:rsidRDefault="00CB4BC2" w:rsidP="00CB4BC2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</w:rPr>
      </w:pPr>
    </w:p>
    <w:p w:rsidR="00CB4BC2" w:rsidRPr="00C56F86" w:rsidRDefault="00CB4BC2" w:rsidP="00CB4BC2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lang w:val="uk-UA"/>
        </w:rPr>
      </w:pPr>
      <w:r w:rsidRPr="00C56F86">
        <w:rPr>
          <w:rFonts w:cs="Times New Roman"/>
          <w:b/>
          <w:i/>
          <w:sz w:val="24"/>
          <w:lang w:val="uk-UA"/>
        </w:rPr>
        <w:t xml:space="preserve">Таблиця результатів </w:t>
      </w:r>
    </w:p>
    <w:p w:rsidR="00CB4BC2" w:rsidRDefault="00CB4BC2" w:rsidP="00CB4BC2">
      <w:pPr>
        <w:pStyle w:val="Numberedbullet"/>
      </w:pPr>
    </w:p>
    <w:tbl>
      <w:tblPr>
        <w:tblStyle w:val="a7"/>
        <w:tblW w:w="0" w:type="auto"/>
        <w:tblInd w:w="108" w:type="dxa"/>
        <w:tblLook w:val="04A0"/>
      </w:tblPr>
      <w:tblGrid>
        <w:gridCol w:w="1046"/>
        <w:gridCol w:w="1062"/>
        <w:gridCol w:w="1060"/>
        <w:gridCol w:w="1094"/>
        <w:gridCol w:w="862"/>
        <w:gridCol w:w="790"/>
        <w:gridCol w:w="790"/>
        <w:gridCol w:w="871"/>
        <w:gridCol w:w="1129"/>
      </w:tblGrid>
      <w:tr w:rsidR="00180E74" w:rsidRPr="00E136BE" w:rsidTr="00180E74">
        <w:tc>
          <w:tcPr>
            <w:tcW w:w="1046" w:type="dxa"/>
          </w:tcPr>
          <w:p w:rsidR="00180E74" w:rsidRPr="00E136BE" w:rsidRDefault="00180E74" w:rsidP="00E136BE">
            <w:pPr>
              <w:pStyle w:val="Numberedbullet"/>
              <w:ind w:left="0"/>
              <w:rPr>
                <w:lang w:val="en-US"/>
              </w:rPr>
            </w:pPr>
            <w:r w:rsidRPr="00E136BE">
              <w:rPr>
                <w:lang w:val="en-US"/>
              </w:rPr>
              <w:t>m</w:t>
            </w:r>
            <w:r w:rsidRPr="00E136BE">
              <w:rPr>
                <w:vertAlign w:val="subscript"/>
              </w:rPr>
              <w:t>0</w:t>
            </w:r>
            <w:r>
              <w:rPr>
                <w:vertAlign w:val="subscript"/>
              </w:rPr>
              <w:t xml:space="preserve"> </w:t>
            </w:r>
            <w:r w:rsidRPr="00E136BE">
              <w:rPr>
                <w:lang w:val="en-US"/>
              </w:rPr>
              <w:t>(</w:t>
            </w:r>
            <w:r w:rsidRPr="00E136BE">
              <w:t>кг</w:t>
            </w:r>
            <w:r w:rsidRPr="00E136BE">
              <w:rPr>
                <w:lang w:val="en-US"/>
              </w:rPr>
              <w:t>)</w:t>
            </w:r>
          </w:p>
        </w:tc>
        <w:tc>
          <w:tcPr>
            <w:tcW w:w="1062" w:type="dxa"/>
          </w:tcPr>
          <w:p w:rsidR="00180E74" w:rsidRPr="00E136BE" w:rsidRDefault="00180E74" w:rsidP="00E136BE">
            <w:pPr>
              <w:pStyle w:val="Numberedbullet"/>
              <w:ind w:left="0"/>
            </w:pPr>
            <w:r w:rsidRPr="00E136BE">
              <w:rPr>
                <w:lang w:val="en-US"/>
              </w:rPr>
              <w:t>m</w:t>
            </w:r>
            <w:r w:rsidRPr="00E136BE">
              <w:rPr>
                <w:vertAlign w:val="subscript"/>
              </w:rPr>
              <w:t>1</w:t>
            </w:r>
            <w:r w:rsidRPr="00E136BE">
              <w:rPr>
                <w:lang w:val="en-US"/>
              </w:rPr>
              <w:t>(</w:t>
            </w:r>
            <w:r w:rsidRPr="00E136BE">
              <w:t>кг</w:t>
            </w:r>
            <w:r w:rsidRPr="00E136BE">
              <w:rPr>
                <w:lang w:val="en-US"/>
              </w:rPr>
              <w:t>)</w:t>
            </w:r>
          </w:p>
        </w:tc>
        <w:tc>
          <w:tcPr>
            <w:tcW w:w="1060" w:type="dxa"/>
          </w:tcPr>
          <w:p w:rsidR="00180E74" w:rsidRPr="00E136BE" w:rsidRDefault="00180E74" w:rsidP="00E136BE">
            <w:pPr>
              <w:pStyle w:val="Numberedbullet"/>
              <w:ind w:left="0"/>
            </w:pPr>
            <w:r w:rsidRPr="00E136BE">
              <w:rPr>
                <w:lang w:val="en-US"/>
              </w:rPr>
              <w:t>m</w:t>
            </w:r>
            <w:r w:rsidRPr="00E136BE">
              <w:rPr>
                <w:vertAlign w:val="subscript"/>
              </w:rPr>
              <w:t>2</w:t>
            </w:r>
            <w:r w:rsidRPr="00E136BE">
              <w:rPr>
                <w:lang w:val="en-US"/>
              </w:rPr>
              <w:t>(</w:t>
            </w:r>
            <w:r w:rsidRPr="00E136BE">
              <w:t>кг</w:t>
            </w:r>
            <w:r w:rsidRPr="00E136BE">
              <w:rPr>
                <w:lang w:val="en-US"/>
              </w:rPr>
              <w:t>)</w:t>
            </w:r>
          </w:p>
        </w:tc>
        <w:tc>
          <w:tcPr>
            <w:tcW w:w="1094" w:type="dxa"/>
          </w:tcPr>
          <w:p w:rsidR="00180E74" w:rsidRPr="00E136BE" w:rsidRDefault="00180E74" w:rsidP="00E136BE">
            <w:pPr>
              <w:pStyle w:val="Numberedbullet"/>
              <w:ind w:left="0"/>
              <w:rPr>
                <w:rFonts w:eastAsia="Calibri"/>
              </w:rPr>
            </w:pPr>
            <w:r w:rsidRPr="00E136BE">
              <w:rPr>
                <w:lang w:val="en-US"/>
              </w:rPr>
              <w:t>V</w:t>
            </w:r>
            <w:r w:rsidRPr="00E136BE">
              <w:rPr>
                <w:vertAlign w:val="subscript"/>
              </w:rPr>
              <w:t>1</w:t>
            </w:r>
            <w:r w:rsidRPr="00E136BE">
              <w:t>(</w:t>
            </w:r>
            <w:r>
              <w:t>м</w:t>
            </w:r>
            <w:r w:rsidRPr="00E136BE">
              <w:rPr>
                <w:vertAlign w:val="superscript"/>
              </w:rPr>
              <w:t>3</w:t>
            </w:r>
            <w:r w:rsidRPr="00E136BE">
              <w:t>)</w:t>
            </w:r>
          </w:p>
        </w:tc>
        <w:tc>
          <w:tcPr>
            <w:tcW w:w="862" w:type="dxa"/>
          </w:tcPr>
          <w:p w:rsidR="00180E74" w:rsidRPr="00E136BE" w:rsidRDefault="00180E74" w:rsidP="00E136BE">
            <w:pPr>
              <w:pStyle w:val="Numberedbullet"/>
              <w:ind w:left="0"/>
              <w:rPr>
                <w:rFonts w:eastAsia="Calibri"/>
                <w:lang w:val="en-US"/>
              </w:rPr>
            </w:pPr>
            <w:r w:rsidRPr="00E136BE">
              <w:rPr>
                <w:lang w:val="en-US"/>
              </w:rPr>
              <w:t>V</w:t>
            </w:r>
            <w:r w:rsidRPr="00E136BE">
              <w:rPr>
                <w:vertAlign w:val="subscript"/>
              </w:rPr>
              <w:t>2</w:t>
            </w:r>
            <w:r w:rsidRPr="00E136BE">
              <w:t>(</w:t>
            </w:r>
            <w:r>
              <w:t>м</w:t>
            </w:r>
            <w:r w:rsidRPr="00E136BE">
              <w:rPr>
                <w:vertAlign w:val="superscript"/>
              </w:rPr>
              <w:t>3</w:t>
            </w:r>
            <w:r w:rsidRPr="00E136BE">
              <w:t>)</w:t>
            </w:r>
          </w:p>
        </w:tc>
        <w:tc>
          <w:tcPr>
            <w:tcW w:w="790" w:type="dxa"/>
          </w:tcPr>
          <w:p w:rsidR="00180E74" w:rsidRPr="00E136BE" w:rsidRDefault="00180E74" w:rsidP="00E136BE">
            <w:pPr>
              <w:pStyle w:val="Numberedbullet"/>
              <w:ind w:left="0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t</w:t>
            </w:r>
            <w:r w:rsidRPr="00E136BE">
              <w:rPr>
                <w:vertAlign w:val="subscript"/>
              </w:rPr>
              <w:t>1</w:t>
            </w:r>
            <w:r>
              <w:rPr>
                <w:lang w:val="en-US"/>
              </w:rPr>
              <w:t>(°C)</w:t>
            </w:r>
          </w:p>
        </w:tc>
        <w:tc>
          <w:tcPr>
            <w:tcW w:w="790" w:type="dxa"/>
          </w:tcPr>
          <w:p w:rsidR="00180E74" w:rsidRPr="00E136BE" w:rsidRDefault="00180E74" w:rsidP="00E136BE">
            <w:pPr>
              <w:pStyle w:val="Numberedbullet"/>
              <w:ind w:left="0"/>
              <w:rPr>
                <w:rFonts w:eastAsia="Calibri"/>
                <w:lang w:val="en-US"/>
              </w:rPr>
            </w:pPr>
            <w:r>
              <w:rPr>
                <w:lang w:val="en-US"/>
              </w:rPr>
              <w:t>t</w:t>
            </w:r>
            <w:r w:rsidRPr="00E136BE">
              <w:rPr>
                <w:vertAlign w:val="subscript"/>
              </w:rPr>
              <w:t>2</w:t>
            </w:r>
            <w:r>
              <w:rPr>
                <w:lang w:val="en-US"/>
              </w:rPr>
              <w:t>(°C)</w:t>
            </w:r>
          </w:p>
        </w:tc>
        <w:tc>
          <w:tcPr>
            <w:tcW w:w="871" w:type="dxa"/>
          </w:tcPr>
          <w:p w:rsidR="00180E74" w:rsidRPr="00E136BE" w:rsidRDefault="00180E74" w:rsidP="00E136BE">
            <w:pPr>
              <w:pStyle w:val="Numberedbullet"/>
              <w:ind w:left="0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α (K</w:t>
            </w:r>
            <w:r w:rsidRPr="00180E74">
              <w:rPr>
                <w:rFonts w:eastAsia="Calibri"/>
                <w:vertAlign w:val="superscript"/>
                <w:lang w:val="en-US"/>
              </w:rPr>
              <w:t>-1</w:t>
            </w:r>
            <w:r>
              <w:rPr>
                <w:rFonts w:eastAsia="Calibri"/>
                <w:lang w:val="en-US"/>
              </w:rPr>
              <w:t>)</w:t>
            </w:r>
          </w:p>
        </w:tc>
        <w:tc>
          <w:tcPr>
            <w:tcW w:w="1129" w:type="dxa"/>
          </w:tcPr>
          <w:p w:rsidR="00180E74" w:rsidRPr="00180E74" w:rsidRDefault="00180E74" w:rsidP="00E136BE">
            <w:pPr>
              <w:pStyle w:val="Numberedbullet"/>
              <w:ind w:left="0"/>
              <w:rPr>
                <w:rFonts w:eastAsia="Calibri"/>
                <w:lang w:val="en-US"/>
              </w:rPr>
            </w:pPr>
            <w:proofErr w:type="spellStart"/>
            <w:r w:rsidRPr="00E136BE">
              <w:rPr>
                <w:lang w:val="en-US"/>
              </w:rPr>
              <w:t>T</w:t>
            </w:r>
            <w:r w:rsidRPr="00E136BE">
              <w:rPr>
                <w:vertAlign w:val="subscript"/>
                <w:lang w:val="en-US"/>
              </w:rPr>
              <w:t>min</w:t>
            </w:r>
            <w:proofErr w:type="spellEnd"/>
            <w:r>
              <w:rPr>
                <w:lang w:val="en-US"/>
              </w:rPr>
              <w:t>(K)</w:t>
            </w:r>
          </w:p>
        </w:tc>
      </w:tr>
      <w:tr w:rsidR="00180E74" w:rsidTr="00180E74">
        <w:trPr>
          <w:trHeight w:val="743"/>
        </w:trPr>
        <w:tc>
          <w:tcPr>
            <w:tcW w:w="1046" w:type="dxa"/>
          </w:tcPr>
          <w:p w:rsidR="00180E74" w:rsidRPr="007D69E9" w:rsidRDefault="00180E74" w:rsidP="00E136BE">
            <w:pPr>
              <w:pStyle w:val="Numberedbullet"/>
              <w:ind w:left="0"/>
            </w:pPr>
          </w:p>
        </w:tc>
        <w:tc>
          <w:tcPr>
            <w:tcW w:w="1062" w:type="dxa"/>
          </w:tcPr>
          <w:p w:rsidR="00180E74" w:rsidRDefault="00180E74" w:rsidP="00E136BE">
            <w:pPr>
              <w:pStyle w:val="Numberedbullet"/>
              <w:ind w:left="0"/>
            </w:pPr>
          </w:p>
        </w:tc>
        <w:tc>
          <w:tcPr>
            <w:tcW w:w="1060" w:type="dxa"/>
          </w:tcPr>
          <w:p w:rsidR="00180E74" w:rsidRDefault="00180E74" w:rsidP="00E136BE">
            <w:pPr>
              <w:pStyle w:val="Numberedbullet"/>
              <w:ind w:left="0"/>
            </w:pPr>
          </w:p>
        </w:tc>
        <w:tc>
          <w:tcPr>
            <w:tcW w:w="1094" w:type="dxa"/>
          </w:tcPr>
          <w:p w:rsidR="00180E74" w:rsidRDefault="00180E74" w:rsidP="00E136BE">
            <w:pPr>
              <w:pStyle w:val="Numberedbullet"/>
              <w:ind w:left="0"/>
            </w:pPr>
          </w:p>
        </w:tc>
        <w:tc>
          <w:tcPr>
            <w:tcW w:w="862" w:type="dxa"/>
          </w:tcPr>
          <w:p w:rsidR="00180E74" w:rsidRDefault="00180E74" w:rsidP="00E136BE">
            <w:pPr>
              <w:pStyle w:val="Numberedbullet"/>
              <w:ind w:left="0"/>
            </w:pPr>
          </w:p>
        </w:tc>
        <w:tc>
          <w:tcPr>
            <w:tcW w:w="790" w:type="dxa"/>
          </w:tcPr>
          <w:p w:rsidR="00180E74" w:rsidRDefault="00180E74" w:rsidP="00E136BE">
            <w:pPr>
              <w:pStyle w:val="Numberedbullet"/>
              <w:ind w:left="0"/>
            </w:pPr>
          </w:p>
        </w:tc>
        <w:tc>
          <w:tcPr>
            <w:tcW w:w="790" w:type="dxa"/>
          </w:tcPr>
          <w:p w:rsidR="00180E74" w:rsidRDefault="00180E74" w:rsidP="00E136BE">
            <w:pPr>
              <w:pStyle w:val="Numberedbullet"/>
              <w:ind w:left="0"/>
            </w:pPr>
          </w:p>
        </w:tc>
        <w:tc>
          <w:tcPr>
            <w:tcW w:w="871" w:type="dxa"/>
          </w:tcPr>
          <w:p w:rsidR="00180E74" w:rsidRDefault="00180E74" w:rsidP="00E136BE">
            <w:pPr>
              <w:pStyle w:val="Numberedbullet"/>
              <w:ind w:left="0"/>
            </w:pPr>
          </w:p>
        </w:tc>
        <w:tc>
          <w:tcPr>
            <w:tcW w:w="1129" w:type="dxa"/>
          </w:tcPr>
          <w:p w:rsidR="00180E74" w:rsidRDefault="00180E74" w:rsidP="00E136BE">
            <w:pPr>
              <w:pStyle w:val="Numberedbullet"/>
              <w:ind w:left="0"/>
            </w:pPr>
          </w:p>
        </w:tc>
      </w:tr>
    </w:tbl>
    <w:p w:rsidR="00CB4BC2" w:rsidRPr="00050DF7" w:rsidRDefault="00CB4BC2" w:rsidP="00CB4BC2">
      <w:pPr>
        <w:pStyle w:val="Numberedbullet"/>
      </w:pPr>
    </w:p>
    <w:p w:rsidR="00CB4BC2" w:rsidRPr="00C56F86" w:rsidRDefault="00CB4BC2" w:rsidP="00CB4BC2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lang w:val="uk-UA"/>
        </w:rPr>
      </w:pPr>
      <w:r w:rsidRPr="00C56F86">
        <w:rPr>
          <w:rFonts w:cs="Times New Roman"/>
          <w:b/>
          <w:i/>
          <w:sz w:val="24"/>
          <w:lang w:val="uk-UA"/>
        </w:rPr>
        <w:t>Висновки дослідження</w:t>
      </w:r>
    </w:p>
    <w:p w:rsidR="00CB4BC2" w:rsidRDefault="00CB4BC2" w:rsidP="00CB4BC2">
      <w:pPr>
        <w:pStyle w:val="Numberedbullet"/>
      </w:pPr>
    </w:p>
    <w:p w:rsidR="00CB4BC2" w:rsidRPr="00180E74" w:rsidRDefault="00CB4BC2" w:rsidP="00CB4BC2">
      <w:pPr>
        <w:spacing w:after="0" w:line="240" w:lineRule="auto"/>
        <w:jc w:val="both"/>
        <w:rPr>
          <w:rFonts w:eastAsiaTheme="minorEastAsia"/>
          <w:sz w:val="24"/>
          <w:lang w:val="en-US"/>
        </w:rPr>
      </w:pPr>
      <w:r w:rsidRPr="0067086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B4BC2" w:rsidRPr="00180E74" w:rsidSect="0040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E805E34"/>
    <w:lvl w:ilvl="0">
      <w:start w:val="1"/>
      <w:numFmt w:val="lowerLetter"/>
      <w:pStyle w:val="SubNumberedbullet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ru-RU"/>
      </w:rPr>
    </w:lvl>
  </w:abstractNum>
  <w:abstractNum w:abstractNumId="1">
    <w:nsid w:val="FFFFFF88"/>
    <w:multiLevelType w:val="singleLevel"/>
    <w:tmpl w:val="14100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064CFE"/>
    <w:multiLevelType w:val="hybridMultilevel"/>
    <w:tmpl w:val="D83E4402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527A5"/>
    <w:multiLevelType w:val="hybridMultilevel"/>
    <w:tmpl w:val="2F7649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382F5C"/>
    <w:multiLevelType w:val="hybridMultilevel"/>
    <w:tmpl w:val="406E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57A5D"/>
    <w:multiLevelType w:val="hybridMultilevel"/>
    <w:tmpl w:val="8E782DC8"/>
    <w:lvl w:ilvl="0" w:tplc="4DC03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E16EDD"/>
    <w:multiLevelType w:val="hybridMultilevel"/>
    <w:tmpl w:val="AED23048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24C2"/>
    <w:multiLevelType w:val="hybridMultilevel"/>
    <w:tmpl w:val="3AFAE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8157B"/>
    <w:multiLevelType w:val="hybridMultilevel"/>
    <w:tmpl w:val="5AD07A28"/>
    <w:lvl w:ilvl="0" w:tplc="AD041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3B5150"/>
    <w:multiLevelType w:val="hybridMultilevel"/>
    <w:tmpl w:val="A37411A6"/>
    <w:lvl w:ilvl="0" w:tplc="3B941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78180A"/>
    <w:multiLevelType w:val="hybridMultilevel"/>
    <w:tmpl w:val="CB5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C1659F"/>
    <w:multiLevelType w:val="hybridMultilevel"/>
    <w:tmpl w:val="A77023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17DEB"/>
    <w:multiLevelType w:val="hybridMultilevel"/>
    <w:tmpl w:val="E2A43930"/>
    <w:lvl w:ilvl="0" w:tplc="3B70A290">
      <w:start w:val="1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81360E5"/>
    <w:multiLevelType w:val="hybridMultilevel"/>
    <w:tmpl w:val="1D20BEBA"/>
    <w:lvl w:ilvl="0" w:tplc="0AE8C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A32E0A"/>
    <w:multiLevelType w:val="hybridMultilevel"/>
    <w:tmpl w:val="85466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63C2E"/>
    <w:multiLevelType w:val="hybridMultilevel"/>
    <w:tmpl w:val="1582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27672"/>
    <w:multiLevelType w:val="hybridMultilevel"/>
    <w:tmpl w:val="D83E4402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0F0C81"/>
    <w:multiLevelType w:val="hybridMultilevel"/>
    <w:tmpl w:val="D4EABA4C"/>
    <w:lvl w:ilvl="0" w:tplc="0AE8C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B0FEA"/>
    <w:multiLevelType w:val="hybridMultilevel"/>
    <w:tmpl w:val="2782F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5707F7"/>
    <w:multiLevelType w:val="hybridMultilevel"/>
    <w:tmpl w:val="FB3CBCE8"/>
    <w:lvl w:ilvl="0" w:tplc="A856586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D5CF1"/>
    <w:multiLevelType w:val="hybridMultilevel"/>
    <w:tmpl w:val="8406761C"/>
    <w:lvl w:ilvl="0" w:tplc="8D56A04E">
      <w:start w:val="1"/>
      <w:numFmt w:val="bullet"/>
      <w:pStyle w:val="setup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1">
    <w:nsid w:val="5BFE7907"/>
    <w:multiLevelType w:val="hybridMultilevel"/>
    <w:tmpl w:val="ACACD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96074F"/>
    <w:multiLevelType w:val="hybridMultilevel"/>
    <w:tmpl w:val="976694B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25FE9"/>
    <w:multiLevelType w:val="hybridMultilevel"/>
    <w:tmpl w:val="6EBC8E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F53400"/>
    <w:multiLevelType w:val="hybridMultilevel"/>
    <w:tmpl w:val="016E5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C4567"/>
    <w:multiLevelType w:val="hybridMultilevel"/>
    <w:tmpl w:val="9864A0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5CE2313"/>
    <w:multiLevelType w:val="hybridMultilevel"/>
    <w:tmpl w:val="C6064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C44AE2"/>
    <w:multiLevelType w:val="hybridMultilevel"/>
    <w:tmpl w:val="97669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0"/>
  </w:num>
  <w:num w:numId="4">
    <w:abstractNumId w:val="2"/>
  </w:num>
  <w:num w:numId="5">
    <w:abstractNumId w:val="6"/>
  </w:num>
  <w:num w:numId="6">
    <w:abstractNumId w:val="26"/>
  </w:num>
  <w:num w:numId="7">
    <w:abstractNumId w:val="18"/>
  </w:num>
  <w:num w:numId="8">
    <w:abstractNumId w:val="14"/>
  </w:num>
  <w:num w:numId="9">
    <w:abstractNumId w:val="5"/>
  </w:num>
  <w:num w:numId="10">
    <w:abstractNumId w:val="9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3"/>
  </w:num>
  <w:num w:numId="14">
    <w:abstractNumId w:val="19"/>
  </w:num>
  <w:num w:numId="15">
    <w:abstractNumId w:val="4"/>
  </w:num>
  <w:num w:numId="16">
    <w:abstractNumId w:val="20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21"/>
  </w:num>
  <w:num w:numId="20">
    <w:abstractNumId w:val="16"/>
  </w:num>
  <w:num w:numId="21">
    <w:abstractNumId w:val="13"/>
  </w:num>
  <w:num w:numId="22">
    <w:abstractNumId w:val="17"/>
  </w:num>
  <w:num w:numId="23">
    <w:abstractNumId w:val="11"/>
  </w:num>
  <w:num w:numId="24">
    <w:abstractNumId w:val="27"/>
  </w:num>
  <w:num w:numId="25">
    <w:abstractNumId w:val="12"/>
  </w:num>
  <w:num w:numId="26">
    <w:abstractNumId w:val="8"/>
  </w:num>
  <w:num w:numId="27">
    <w:abstractNumId w:val="23"/>
  </w:num>
  <w:num w:numId="28">
    <w:abstractNumId w:val="25"/>
  </w:num>
  <w:num w:numId="29">
    <w:abstractNumId w:val="24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183F"/>
    <w:rsid w:val="00001C36"/>
    <w:rsid w:val="0001557C"/>
    <w:rsid w:val="000169A5"/>
    <w:rsid w:val="00016E86"/>
    <w:rsid w:val="00031596"/>
    <w:rsid w:val="0004695E"/>
    <w:rsid w:val="00050DF7"/>
    <w:rsid w:val="00052AE4"/>
    <w:rsid w:val="00053D1A"/>
    <w:rsid w:val="00053E76"/>
    <w:rsid w:val="00055F2C"/>
    <w:rsid w:val="00082FF8"/>
    <w:rsid w:val="000847E7"/>
    <w:rsid w:val="00084A6D"/>
    <w:rsid w:val="00093DC9"/>
    <w:rsid w:val="000961EF"/>
    <w:rsid w:val="000A72E8"/>
    <w:rsid w:val="000B3720"/>
    <w:rsid w:val="000B3B1E"/>
    <w:rsid w:val="000B461E"/>
    <w:rsid w:val="000C1954"/>
    <w:rsid w:val="000D09DB"/>
    <w:rsid w:val="000D20A1"/>
    <w:rsid w:val="000D32A0"/>
    <w:rsid w:val="000D3E3A"/>
    <w:rsid w:val="000D5989"/>
    <w:rsid w:val="00100CF2"/>
    <w:rsid w:val="0011640E"/>
    <w:rsid w:val="0012211D"/>
    <w:rsid w:val="0013037A"/>
    <w:rsid w:val="00135AD7"/>
    <w:rsid w:val="0016076F"/>
    <w:rsid w:val="00160997"/>
    <w:rsid w:val="001651A2"/>
    <w:rsid w:val="001662F6"/>
    <w:rsid w:val="00180E74"/>
    <w:rsid w:val="00181BB5"/>
    <w:rsid w:val="001840B0"/>
    <w:rsid w:val="001840DE"/>
    <w:rsid w:val="001A46E3"/>
    <w:rsid w:val="001B2BE7"/>
    <w:rsid w:val="001B4366"/>
    <w:rsid w:val="001C2890"/>
    <w:rsid w:val="001E183E"/>
    <w:rsid w:val="001F26B2"/>
    <w:rsid w:val="00231281"/>
    <w:rsid w:val="00235757"/>
    <w:rsid w:val="00242BE2"/>
    <w:rsid w:val="002565BF"/>
    <w:rsid w:val="00260085"/>
    <w:rsid w:val="0027772C"/>
    <w:rsid w:val="00292535"/>
    <w:rsid w:val="00295742"/>
    <w:rsid w:val="002B1569"/>
    <w:rsid w:val="002C0605"/>
    <w:rsid w:val="002D2265"/>
    <w:rsid w:val="002E55A5"/>
    <w:rsid w:val="00312BBA"/>
    <w:rsid w:val="0034067A"/>
    <w:rsid w:val="003428ED"/>
    <w:rsid w:val="00345A02"/>
    <w:rsid w:val="00345E3B"/>
    <w:rsid w:val="00350C61"/>
    <w:rsid w:val="00376D7A"/>
    <w:rsid w:val="00382440"/>
    <w:rsid w:val="003932B8"/>
    <w:rsid w:val="003964E6"/>
    <w:rsid w:val="003A6288"/>
    <w:rsid w:val="003A62DC"/>
    <w:rsid w:val="003B02D0"/>
    <w:rsid w:val="003B4184"/>
    <w:rsid w:val="003D64F4"/>
    <w:rsid w:val="003E478A"/>
    <w:rsid w:val="003F3A2E"/>
    <w:rsid w:val="00402A81"/>
    <w:rsid w:val="00404BBC"/>
    <w:rsid w:val="00404F1B"/>
    <w:rsid w:val="00422805"/>
    <w:rsid w:val="00423010"/>
    <w:rsid w:val="00452765"/>
    <w:rsid w:val="00457C2E"/>
    <w:rsid w:val="004662EF"/>
    <w:rsid w:val="0048717C"/>
    <w:rsid w:val="00491444"/>
    <w:rsid w:val="00494EBE"/>
    <w:rsid w:val="004B4E82"/>
    <w:rsid w:val="004C1819"/>
    <w:rsid w:val="004D4CD9"/>
    <w:rsid w:val="004F456D"/>
    <w:rsid w:val="004F67A8"/>
    <w:rsid w:val="00502CCD"/>
    <w:rsid w:val="00507646"/>
    <w:rsid w:val="00522824"/>
    <w:rsid w:val="0052773F"/>
    <w:rsid w:val="005331F3"/>
    <w:rsid w:val="00534A5F"/>
    <w:rsid w:val="005365E1"/>
    <w:rsid w:val="005407E7"/>
    <w:rsid w:val="00541C84"/>
    <w:rsid w:val="00547FA3"/>
    <w:rsid w:val="005556A3"/>
    <w:rsid w:val="00583DB9"/>
    <w:rsid w:val="0059451E"/>
    <w:rsid w:val="0059537D"/>
    <w:rsid w:val="005C198E"/>
    <w:rsid w:val="005D1CF2"/>
    <w:rsid w:val="005E36B6"/>
    <w:rsid w:val="006016AB"/>
    <w:rsid w:val="00614A8C"/>
    <w:rsid w:val="006156F0"/>
    <w:rsid w:val="006325ED"/>
    <w:rsid w:val="00636CD1"/>
    <w:rsid w:val="0064566C"/>
    <w:rsid w:val="00660890"/>
    <w:rsid w:val="00661778"/>
    <w:rsid w:val="00665E9B"/>
    <w:rsid w:val="00670865"/>
    <w:rsid w:val="006C7232"/>
    <w:rsid w:val="006D12C5"/>
    <w:rsid w:val="006D14BC"/>
    <w:rsid w:val="006D7E0B"/>
    <w:rsid w:val="006F5D56"/>
    <w:rsid w:val="00702017"/>
    <w:rsid w:val="007231AA"/>
    <w:rsid w:val="0074381D"/>
    <w:rsid w:val="00744F51"/>
    <w:rsid w:val="0075534F"/>
    <w:rsid w:val="007721A4"/>
    <w:rsid w:val="007801A5"/>
    <w:rsid w:val="007A29BB"/>
    <w:rsid w:val="007B76AF"/>
    <w:rsid w:val="007D6C0F"/>
    <w:rsid w:val="007E1200"/>
    <w:rsid w:val="007E6380"/>
    <w:rsid w:val="00840E4D"/>
    <w:rsid w:val="008629F9"/>
    <w:rsid w:val="00865EBB"/>
    <w:rsid w:val="00882535"/>
    <w:rsid w:val="008A7716"/>
    <w:rsid w:val="008C4CAB"/>
    <w:rsid w:val="008C56B5"/>
    <w:rsid w:val="008D2447"/>
    <w:rsid w:val="008E36B0"/>
    <w:rsid w:val="008E537F"/>
    <w:rsid w:val="009021FC"/>
    <w:rsid w:val="0090339E"/>
    <w:rsid w:val="00905F0D"/>
    <w:rsid w:val="00947011"/>
    <w:rsid w:val="00983EC0"/>
    <w:rsid w:val="0098482D"/>
    <w:rsid w:val="00984F07"/>
    <w:rsid w:val="00995ACB"/>
    <w:rsid w:val="009C62BE"/>
    <w:rsid w:val="009C6562"/>
    <w:rsid w:val="009E1911"/>
    <w:rsid w:val="00A1579C"/>
    <w:rsid w:val="00A60D97"/>
    <w:rsid w:val="00A65BE4"/>
    <w:rsid w:val="00A7045E"/>
    <w:rsid w:val="00A93B16"/>
    <w:rsid w:val="00AA3B9C"/>
    <w:rsid w:val="00AA40C0"/>
    <w:rsid w:val="00AC351F"/>
    <w:rsid w:val="00AF6D25"/>
    <w:rsid w:val="00B021E7"/>
    <w:rsid w:val="00B23641"/>
    <w:rsid w:val="00B2563C"/>
    <w:rsid w:val="00B43107"/>
    <w:rsid w:val="00B51748"/>
    <w:rsid w:val="00B91110"/>
    <w:rsid w:val="00BB07DA"/>
    <w:rsid w:val="00BB091E"/>
    <w:rsid w:val="00BB1EA5"/>
    <w:rsid w:val="00BC7B61"/>
    <w:rsid w:val="00BF788C"/>
    <w:rsid w:val="00C017F5"/>
    <w:rsid w:val="00C1175C"/>
    <w:rsid w:val="00C13064"/>
    <w:rsid w:val="00C20FE3"/>
    <w:rsid w:val="00C73BDB"/>
    <w:rsid w:val="00C8047C"/>
    <w:rsid w:val="00C90CB7"/>
    <w:rsid w:val="00CA0A88"/>
    <w:rsid w:val="00CA30B3"/>
    <w:rsid w:val="00CB4265"/>
    <w:rsid w:val="00CB4BC2"/>
    <w:rsid w:val="00CC7068"/>
    <w:rsid w:val="00CD49FC"/>
    <w:rsid w:val="00CF7F7B"/>
    <w:rsid w:val="00D02063"/>
    <w:rsid w:val="00D20A10"/>
    <w:rsid w:val="00D229C9"/>
    <w:rsid w:val="00D41EC9"/>
    <w:rsid w:val="00D65321"/>
    <w:rsid w:val="00D77F02"/>
    <w:rsid w:val="00D862F5"/>
    <w:rsid w:val="00DA463B"/>
    <w:rsid w:val="00DB2A52"/>
    <w:rsid w:val="00DC0A97"/>
    <w:rsid w:val="00DC27D3"/>
    <w:rsid w:val="00DC6975"/>
    <w:rsid w:val="00DD06B6"/>
    <w:rsid w:val="00DE576E"/>
    <w:rsid w:val="00E136BE"/>
    <w:rsid w:val="00E222C6"/>
    <w:rsid w:val="00E35681"/>
    <w:rsid w:val="00E6110B"/>
    <w:rsid w:val="00E6183F"/>
    <w:rsid w:val="00E63451"/>
    <w:rsid w:val="00E66A78"/>
    <w:rsid w:val="00E71774"/>
    <w:rsid w:val="00E86F70"/>
    <w:rsid w:val="00E92DB6"/>
    <w:rsid w:val="00E9607B"/>
    <w:rsid w:val="00E9628A"/>
    <w:rsid w:val="00EB1275"/>
    <w:rsid w:val="00EC2B7B"/>
    <w:rsid w:val="00EC6C1D"/>
    <w:rsid w:val="00EC78BC"/>
    <w:rsid w:val="00ED1196"/>
    <w:rsid w:val="00EF212E"/>
    <w:rsid w:val="00F13C5B"/>
    <w:rsid w:val="00F14A65"/>
    <w:rsid w:val="00F17148"/>
    <w:rsid w:val="00F20E9E"/>
    <w:rsid w:val="00F56C2B"/>
    <w:rsid w:val="00F72076"/>
    <w:rsid w:val="00F735A0"/>
    <w:rsid w:val="00F75B0E"/>
    <w:rsid w:val="00F864EB"/>
    <w:rsid w:val="00F9011A"/>
    <w:rsid w:val="00FA3085"/>
    <w:rsid w:val="00FB0717"/>
    <w:rsid w:val="00FB3A85"/>
    <w:rsid w:val="00FC6E99"/>
    <w:rsid w:val="00FD00D6"/>
    <w:rsid w:val="00FD5C31"/>
    <w:rsid w:val="00FE3099"/>
    <w:rsid w:val="00FE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E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E55A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E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5A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56C2B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bullet">
    <w:name w:val="Numbered bullet"/>
    <w:basedOn w:val="a"/>
    <w:autoRedefine/>
    <w:rsid w:val="00F13C5B"/>
    <w:pPr>
      <w:tabs>
        <w:tab w:val="left" w:pos="851"/>
      </w:tabs>
      <w:spacing w:after="0" w:line="240" w:lineRule="auto"/>
      <w:ind w:left="720"/>
      <w:jc w:val="both"/>
    </w:pPr>
    <w:rPr>
      <w:rFonts w:eastAsia="Times New Roman" w:cs="Times New Roman"/>
      <w:color w:val="auto"/>
      <w:sz w:val="24"/>
      <w:szCs w:val="24"/>
      <w:lang w:val="uk-UA" w:bidi="he-IL"/>
    </w:rPr>
  </w:style>
  <w:style w:type="paragraph" w:styleId="2">
    <w:name w:val="toc 2"/>
    <w:basedOn w:val="a"/>
    <w:next w:val="a"/>
    <w:autoRedefine/>
    <w:semiHidden/>
    <w:rsid w:val="0059537D"/>
    <w:pPr>
      <w:tabs>
        <w:tab w:val="right" w:leader="dot" w:pos="8315"/>
      </w:tabs>
      <w:spacing w:after="80" w:line="360" w:lineRule="auto"/>
      <w:ind w:left="221"/>
    </w:pPr>
    <w:rPr>
      <w:rFonts w:eastAsia="Times New Roman" w:hAnsi="Arial" w:cs="Miriam"/>
      <w:smallCaps/>
      <w:color w:val="auto"/>
      <w:sz w:val="20"/>
      <w:szCs w:val="20"/>
      <w:lang w:val="en-US" w:bidi="he-IL"/>
    </w:rPr>
  </w:style>
  <w:style w:type="paragraph" w:customStyle="1" w:styleId="setup">
    <w:name w:val="setup"/>
    <w:autoRedefine/>
    <w:rsid w:val="0059537D"/>
    <w:pPr>
      <w:numPr>
        <w:numId w:val="16"/>
      </w:numPr>
      <w:tabs>
        <w:tab w:val="clear" w:pos="1854"/>
        <w:tab w:val="left" w:pos="680"/>
        <w:tab w:val="num" w:pos="1260"/>
      </w:tabs>
      <w:spacing w:after="0" w:line="360" w:lineRule="auto"/>
      <w:ind w:left="1260" w:right="1060" w:hanging="540"/>
    </w:pPr>
    <w:rPr>
      <w:rFonts w:ascii="Arial" w:eastAsia="Times New Roman" w:hAnsi="Arial" w:cs="Miriam"/>
      <w:color w:val="auto"/>
      <w:sz w:val="22"/>
      <w:szCs w:val="20"/>
      <w:lang w:val="en-US" w:eastAsia="he-IL" w:bidi="he-IL"/>
    </w:rPr>
  </w:style>
  <w:style w:type="paragraph" w:customStyle="1" w:styleId="SubNumberedbullet">
    <w:name w:val="Sub Numbered bullet"/>
    <w:basedOn w:val="20"/>
    <w:rsid w:val="0059537D"/>
    <w:pPr>
      <w:numPr>
        <w:numId w:val="17"/>
      </w:numPr>
      <w:spacing w:after="80" w:line="360" w:lineRule="auto"/>
      <w:contextualSpacing w:val="0"/>
    </w:pPr>
    <w:rPr>
      <w:rFonts w:ascii="Arial" w:eastAsia="Times New Roman" w:hAnsi="Arial" w:cs="Times New Roman"/>
      <w:color w:val="auto"/>
      <w:sz w:val="22"/>
      <w:szCs w:val="24"/>
      <w:lang w:val="en-US" w:bidi="he-IL"/>
    </w:rPr>
  </w:style>
  <w:style w:type="paragraph" w:styleId="20">
    <w:name w:val="List Number 2"/>
    <w:basedOn w:val="a"/>
    <w:uiPriority w:val="99"/>
    <w:semiHidden/>
    <w:unhideWhenUsed/>
    <w:rsid w:val="0059537D"/>
    <w:pPr>
      <w:tabs>
        <w:tab w:val="num" w:pos="1854"/>
      </w:tabs>
      <w:ind w:left="1854" w:hanging="360"/>
      <w:contextualSpacing/>
    </w:pPr>
  </w:style>
  <w:style w:type="character" w:customStyle="1" w:styleId="apple-style-span">
    <w:name w:val="apple-style-span"/>
    <w:basedOn w:val="a0"/>
    <w:rsid w:val="005365E1"/>
  </w:style>
  <w:style w:type="paragraph" w:styleId="a8">
    <w:name w:val="Normal (Web)"/>
    <w:basedOn w:val="a"/>
    <w:uiPriority w:val="99"/>
    <w:semiHidden/>
    <w:unhideWhenUsed/>
    <w:rsid w:val="00F72076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2076"/>
  </w:style>
  <w:style w:type="character" w:styleId="a9">
    <w:name w:val="Hyperlink"/>
    <w:basedOn w:val="a0"/>
    <w:uiPriority w:val="99"/>
    <w:semiHidden/>
    <w:unhideWhenUsed/>
    <w:rsid w:val="00F720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k.wikipedia.org/wiki/%D0%9A%D0%BE%D0%B5%D1%84%D1%96%D1%86%D1%96%D1%94%D0%BD%D1%82_%D1%82%D0%B5%D0%BF%D0%BB%D0%BE%D0%B2%D0%BE%D0%B3%D0%BE_%D1%80%D0%BE%D0%B7%D1%88%D0%B8%D1%80%D0%B5%D0%BD%D0%BD%D1%8F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k.wikipedia.org/wiki/%D0%A2%D0%B5%D0%BC%D0%BF%D0%B5%D1%80%D0%B0%D1%82%D1%83%D1%80%D0%B0" TargetMode="External"/><Relationship Id="rId11" Type="http://schemas.openxmlformats.org/officeDocument/2006/relationships/hyperlink" Target="http://uk.wikipedia.org/wiki/%D0%86%D0%B4%D0%B5%D0%B0%D0%BB%D1%8C%D0%BD%D0%B8%D0%B9_%D0%B3%D0%B0%D0%B7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86%D0%B4%D0%B5%D0%B0%D0%BB%D1%8C%D0%BD%D0%B8%D0%B9_%D0%B3%D0%B0%D0%B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DC560-2453-4BF0-854C-6447BDCF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2012-06-04T14:54:00Z</cp:lastPrinted>
  <dcterms:created xsi:type="dcterms:W3CDTF">2012-12-13T15:24:00Z</dcterms:created>
  <dcterms:modified xsi:type="dcterms:W3CDTF">2013-05-27T09:04:00Z</dcterms:modified>
</cp:coreProperties>
</file>