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30" w:rsidRDefault="007C0730" w:rsidP="007C0730">
      <w:pPr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B56D70">
        <w:rPr>
          <w:rFonts w:ascii="Arial" w:hAnsi="Arial" w:cs="Arial"/>
          <w:b/>
          <w:sz w:val="30"/>
          <w:szCs w:val="30"/>
        </w:rPr>
        <w:t xml:space="preserve">Українська академія наук (УАН) </w:t>
      </w:r>
      <w:r>
        <w:rPr>
          <w:rFonts w:ascii="Arial" w:hAnsi="Arial" w:cs="Arial"/>
          <w:sz w:val="30"/>
          <w:szCs w:val="30"/>
          <w:lang w:val="ru-RU"/>
        </w:rPr>
        <w:t>—</w:t>
      </w:r>
      <w:r w:rsidRPr="00B56D70">
        <w:rPr>
          <w:rFonts w:ascii="Arial" w:hAnsi="Arial" w:cs="Arial"/>
          <w:b/>
          <w:sz w:val="30"/>
          <w:szCs w:val="30"/>
        </w:rPr>
        <w:t xml:space="preserve"> </w:t>
      </w:r>
      <w:r w:rsidRPr="00B56D70">
        <w:rPr>
          <w:rFonts w:ascii="Arial" w:hAnsi="Arial" w:cs="Arial"/>
          <w:b/>
          <w:sz w:val="30"/>
          <w:szCs w:val="30"/>
          <w:lang w:val="ru-RU"/>
        </w:rPr>
        <w:t>1918</w:t>
      </w:r>
      <w:r>
        <w:rPr>
          <w:rFonts w:ascii="Arial" w:hAnsi="Arial" w:cs="Arial"/>
          <w:sz w:val="30"/>
          <w:szCs w:val="30"/>
          <w:lang w:val="ru-RU"/>
        </w:rPr>
        <w:t>–</w:t>
      </w:r>
      <w:r w:rsidRPr="00B56D70">
        <w:rPr>
          <w:rFonts w:ascii="Arial" w:hAnsi="Arial" w:cs="Arial"/>
          <w:b/>
          <w:sz w:val="30"/>
          <w:szCs w:val="30"/>
          <w:lang w:val="ru-RU"/>
        </w:rPr>
        <w:t xml:space="preserve">1921 </w:t>
      </w:r>
      <w:proofErr w:type="spellStart"/>
      <w:r w:rsidRPr="00B56D70">
        <w:rPr>
          <w:rFonts w:ascii="Arial" w:hAnsi="Arial" w:cs="Arial"/>
          <w:b/>
          <w:sz w:val="30"/>
          <w:szCs w:val="30"/>
          <w:lang w:val="ru-RU"/>
        </w:rPr>
        <w:t>рр</w:t>
      </w:r>
      <w:proofErr w:type="spellEnd"/>
      <w:r w:rsidRPr="00B56D70">
        <w:rPr>
          <w:rFonts w:ascii="Arial" w:hAnsi="Arial" w:cs="Arial"/>
          <w:b/>
          <w:sz w:val="30"/>
          <w:szCs w:val="30"/>
          <w:lang w:val="ru-RU"/>
        </w:rPr>
        <w:t>.</w:t>
      </w:r>
    </w:p>
    <w:p w:rsidR="007C0730" w:rsidRDefault="007C0730" w:rsidP="007C0730">
      <w:pPr>
        <w:jc w:val="center"/>
        <w:rPr>
          <w:rFonts w:ascii="Arial" w:hAnsi="Arial" w:cs="Arial"/>
          <w:b/>
          <w:sz w:val="36"/>
          <w:szCs w:val="36"/>
          <w:lang w:val="ru-RU"/>
        </w:rPr>
      </w:pPr>
    </w:p>
    <w:p w:rsidR="007C0730" w:rsidRPr="009273B2" w:rsidRDefault="007C0730" w:rsidP="007C0730">
      <w:pPr>
        <w:jc w:val="center"/>
        <w:rPr>
          <w:b/>
          <w:lang w:val="ru-RU"/>
        </w:rPr>
      </w:pPr>
    </w:p>
    <w:tbl>
      <w:tblPr>
        <w:tblStyle w:val="a3"/>
        <w:tblpPr w:leftFromText="180" w:rightFromText="180" w:vertAnchor="text" w:tblpY="1"/>
        <w:tblOverlap w:val="never"/>
        <w:tblW w:w="2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523"/>
      </w:tblGrid>
      <w:tr w:rsidR="007C0730" w:rsidTr="009438F1">
        <w:trPr>
          <w:trHeight w:val="2913"/>
        </w:trPr>
        <w:tc>
          <w:tcPr>
            <w:tcW w:w="2523" w:type="dxa"/>
          </w:tcPr>
          <w:p w:rsidR="007C0730" w:rsidRPr="00C31901" w:rsidRDefault="007C0730" w:rsidP="009438F1">
            <w:pPr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-1998345</wp:posOffset>
                  </wp:positionV>
                  <wp:extent cx="1592580" cy="2109470"/>
                  <wp:effectExtent l="19050" t="0" r="7620" b="0"/>
                  <wp:wrapSquare wrapText="right"/>
                  <wp:docPr id="4" name="Рисунок 4" descr="http://kneu.edu.ua/userfiles/milest_of_hist/akadem/1918Kosynskyj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neu.edu.ua/userfiles/milest_of_hist/akadem/1918Kosynskyj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210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-1849120</wp:posOffset>
                  </wp:positionV>
                  <wp:extent cx="1443990" cy="1845310"/>
                  <wp:effectExtent l="19050" t="0" r="3810" b="0"/>
                  <wp:wrapSquare wrapText="right"/>
                  <wp:docPr id="3" name="Рисунок 3" descr="http://kneu.edu.ua/userfiles/milest_of_hist/akadem/1918Kosynskyj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neu.edu.ua/userfiles/milest_of_hist/akadem/1918Kosynskyj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90" cy="184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8"/>
                <w:szCs w:val="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-1806575</wp:posOffset>
                  </wp:positionV>
                  <wp:extent cx="1364615" cy="1845310"/>
                  <wp:effectExtent l="19050" t="0" r="6985" b="0"/>
                  <wp:wrapSquare wrapText="right"/>
                  <wp:docPr id="2" name="Рисунок 2" descr="http://kneu.edu.ua/userfiles/milest_of_hist/akadem/1918Kosynskyj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neu.edu.ua/userfiles/milest_of_hist/akadem/1918Kosynskyj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84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C0730" w:rsidRDefault="007C0730" w:rsidP="007C0730">
      <w:pPr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2024F5">
        <w:rPr>
          <w:rFonts w:ascii="Arial" w:hAnsi="Arial" w:cs="Arial"/>
          <w:b/>
          <w:sz w:val="26"/>
          <w:szCs w:val="26"/>
        </w:rPr>
        <w:t>Косинський Володимир Андрійович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7C0730" w:rsidRDefault="007C0730" w:rsidP="007C073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(1864–</w:t>
      </w:r>
      <w:r w:rsidRPr="002024F5">
        <w:rPr>
          <w:rFonts w:ascii="Arial" w:hAnsi="Arial" w:cs="Arial"/>
          <w:b/>
          <w:sz w:val="26"/>
          <w:szCs w:val="26"/>
        </w:rPr>
        <w:t>1938)</w:t>
      </w:r>
    </w:p>
    <w:p w:rsidR="006520EA" w:rsidRPr="002024F5" w:rsidRDefault="006520EA" w:rsidP="006520EA">
      <w:pPr>
        <w:rPr>
          <w:rFonts w:ascii="Arial" w:hAnsi="Arial" w:cs="Arial"/>
          <w:b/>
          <w:sz w:val="25"/>
          <w:szCs w:val="25"/>
        </w:rPr>
      </w:pPr>
    </w:p>
    <w:p w:rsidR="006520EA" w:rsidRPr="006520EA" w:rsidRDefault="006520EA" w:rsidP="006520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2024F5">
        <w:rPr>
          <w:rFonts w:ascii="Arial" w:hAnsi="Arial" w:cs="Arial"/>
          <w:sz w:val="25"/>
          <w:szCs w:val="25"/>
        </w:rPr>
        <w:t xml:space="preserve">Український </w:t>
      </w:r>
      <w:r w:rsidR="00937DED">
        <w:rPr>
          <w:rFonts w:ascii="Arial" w:hAnsi="Arial" w:cs="Arial"/>
          <w:sz w:val="25"/>
          <w:szCs w:val="25"/>
        </w:rPr>
        <w:t>вчений-</w:t>
      </w:r>
      <w:r>
        <w:rPr>
          <w:rFonts w:ascii="Arial" w:hAnsi="Arial" w:cs="Arial"/>
          <w:sz w:val="25"/>
          <w:szCs w:val="25"/>
        </w:rPr>
        <w:t xml:space="preserve">економіст, </w:t>
      </w:r>
      <w:r w:rsidRPr="006520EA">
        <w:rPr>
          <w:rFonts w:ascii="Arial" w:hAnsi="Arial" w:cs="Arial"/>
          <w:sz w:val="25"/>
          <w:szCs w:val="25"/>
        </w:rPr>
        <w:t xml:space="preserve">теоретик у галузі політекономії, фінансів і економіки сільського господарства, </w:t>
      </w:r>
      <w:r>
        <w:rPr>
          <w:rFonts w:ascii="Arial" w:hAnsi="Arial" w:cs="Arial"/>
          <w:sz w:val="25"/>
          <w:szCs w:val="25"/>
        </w:rPr>
        <w:t>статистик,</w:t>
      </w:r>
    </w:p>
    <w:p w:rsidR="006520EA" w:rsidRDefault="006520EA" w:rsidP="006520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доктор політекономії (1907), </w:t>
      </w:r>
      <w:r w:rsidRPr="006520EA">
        <w:rPr>
          <w:rFonts w:ascii="Arial" w:hAnsi="Arial" w:cs="Arial"/>
          <w:sz w:val="25"/>
          <w:szCs w:val="25"/>
        </w:rPr>
        <w:t>професор Київського політехнічного інституту;</w:t>
      </w:r>
      <w:r>
        <w:rPr>
          <w:rFonts w:ascii="Arial" w:hAnsi="Arial" w:cs="Arial"/>
          <w:sz w:val="25"/>
          <w:szCs w:val="25"/>
        </w:rPr>
        <w:t xml:space="preserve"> громадсько-політичний діяч,  </w:t>
      </w:r>
      <w:r w:rsidRPr="00767130">
        <w:rPr>
          <w:rFonts w:ascii="Arial" w:hAnsi="Arial" w:cs="Arial"/>
          <w:sz w:val="25"/>
          <w:szCs w:val="25"/>
        </w:rPr>
        <w:t xml:space="preserve">академік Соціально-економічного відділу УАН </w:t>
      </w:r>
      <w:r w:rsidRPr="006520EA">
        <w:rPr>
          <w:rFonts w:ascii="Arial" w:hAnsi="Arial" w:cs="Arial"/>
          <w:sz w:val="25"/>
          <w:szCs w:val="25"/>
        </w:rPr>
        <w:t>за спеціальністю: економіка</w:t>
      </w:r>
      <w:r>
        <w:rPr>
          <w:rFonts w:ascii="Arial" w:hAnsi="Arial" w:cs="Arial"/>
          <w:sz w:val="25"/>
          <w:szCs w:val="25"/>
        </w:rPr>
        <w:t xml:space="preserve"> </w:t>
      </w:r>
      <w:r w:rsidRPr="00767130">
        <w:rPr>
          <w:rFonts w:ascii="Arial" w:hAnsi="Arial" w:cs="Arial"/>
          <w:sz w:val="25"/>
          <w:szCs w:val="25"/>
        </w:rPr>
        <w:t>(1918)</w:t>
      </w:r>
      <w:r>
        <w:rPr>
          <w:rFonts w:ascii="Arial" w:hAnsi="Arial" w:cs="Arial"/>
          <w:sz w:val="25"/>
          <w:szCs w:val="25"/>
        </w:rPr>
        <w:t>.</w:t>
      </w:r>
    </w:p>
    <w:p w:rsidR="006520EA" w:rsidRDefault="00937DED" w:rsidP="00937DED">
      <w:p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М</w:t>
      </w:r>
      <w:r w:rsidRPr="0016253D">
        <w:rPr>
          <w:rFonts w:ascii="Arial" w:hAnsi="Arial" w:cs="Arial"/>
          <w:sz w:val="25"/>
          <w:szCs w:val="25"/>
        </w:rPr>
        <w:t>іністр праці Української Держави (1918)</w:t>
      </w:r>
      <w:r>
        <w:rPr>
          <w:rFonts w:ascii="Arial" w:hAnsi="Arial" w:cs="Arial"/>
          <w:sz w:val="25"/>
          <w:szCs w:val="25"/>
        </w:rPr>
        <w:t>.</w:t>
      </w:r>
    </w:p>
    <w:p w:rsidR="006520EA" w:rsidRDefault="006520EA" w:rsidP="006520EA">
      <w:pPr>
        <w:ind w:firstLine="284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Діяльність:</w:t>
      </w:r>
    </w:p>
    <w:p w:rsidR="00937DED" w:rsidRDefault="006520EA" w:rsidP="006520EA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приват-доцент кафедри політ</w:t>
      </w:r>
      <w:r w:rsidRPr="003B683F">
        <w:rPr>
          <w:rFonts w:ascii="Arial" w:hAnsi="Arial" w:cs="Arial"/>
          <w:sz w:val="25"/>
          <w:szCs w:val="25"/>
        </w:rPr>
        <w:t>економії і статистики</w:t>
      </w:r>
      <w:r>
        <w:rPr>
          <w:rFonts w:ascii="Arial" w:hAnsi="Arial" w:cs="Arial"/>
          <w:sz w:val="25"/>
          <w:szCs w:val="25"/>
        </w:rPr>
        <w:t xml:space="preserve"> </w:t>
      </w:r>
      <w:hyperlink r:id="rId8" w:tooltip="Перейти" w:history="1">
        <w:r w:rsidRPr="003B683F">
          <w:rPr>
            <w:rFonts w:ascii="Arial" w:hAnsi="Arial" w:cs="Arial"/>
            <w:sz w:val="25"/>
            <w:szCs w:val="25"/>
          </w:rPr>
          <w:t>Московського університету</w:t>
        </w:r>
      </w:hyperlink>
      <w:r w:rsidRPr="0016253D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(з 1900 р.), ад’юнкт-професор Ризького політехнічного університету (1902</w:t>
      </w:r>
      <w:r>
        <w:rPr>
          <w:rFonts w:ascii="Arial" w:hAnsi="Arial" w:cs="Arial"/>
          <w:sz w:val="25"/>
          <w:szCs w:val="25"/>
        </w:rPr>
        <w:noBreakHyphen/>
        <w:t>1904 рр.), декан юридичного факультету Новоросійського університету в м. Одеса (з 1905 р.), ординарний професор кафедри</w:t>
      </w:r>
      <w:r w:rsidRPr="00AB0BD1">
        <w:rPr>
          <w:rFonts w:ascii="Arial" w:hAnsi="Arial" w:cs="Arial"/>
          <w:sz w:val="25"/>
          <w:szCs w:val="25"/>
        </w:rPr>
        <w:t xml:space="preserve"> політе</w:t>
      </w:r>
      <w:r>
        <w:rPr>
          <w:rFonts w:ascii="Arial" w:hAnsi="Arial" w:cs="Arial"/>
          <w:sz w:val="25"/>
          <w:szCs w:val="25"/>
        </w:rPr>
        <w:t>кономії сільськогосподарського відділу Київського політехнічного інститу</w:t>
      </w:r>
      <w:r w:rsidRPr="00AB0BD1">
        <w:rPr>
          <w:rFonts w:ascii="Arial" w:hAnsi="Arial" w:cs="Arial"/>
          <w:sz w:val="25"/>
          <w:szCs w:val="25"/>
        </w:rPr>
        <w:t>ту</w:t>
      </w:r>
      <w:r w:rsidRPr="0016253D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(з 1909 р.),</w:t>
      </w:r>
      <w:r w:rsidRPr="00E8315F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член</w:t>
      </w:r>
      <w:r w:rsidRPr="006A7B80">
        <w:rPr>
          <w:rFonts w:ascii="Arial" w:hAnsi="Arial" w:cs="Arial"/>
          <w:sz w:val="25"/>
          <w:szCs w:val="25"/>
        </w:rPr>
        <w:t xml:space="preserve"> Українського наукового товариства (з 1910 р.)</w:t>
      </w:r>
      <w:r>
        <w:rPr>
          <w:rFonts w:ascii="Arial" w:hAnsi="Arial" w:cs="Arial"/>
          <w:sz w:val="25"/>
          <w:szCs w:val="25"/>
        </w:rPr>
        <w:t xml:space="preserve">, активний учасник роботи </w:t>
      </w:r>
      <w:r w:rsidRPr="00E8315F">
        <w:rPr>
          <w:rFonts w:ascii="Arial" w:hAnsi="Arial" w:cs="Arial"/>
          <w:sz w:val="25"/>
          <w:szCs w:val="25"/>
        </w:rPr>
        <w:t>Гол</w:t>
      </w:r>
      <w:r>
        <w:rPr>
          <w:rFonts w:ascii="Arial" w:hAnsi="Arial" w:cs="Arial"/>
          <w:sz w:val="25"/>
          <w:szCs w:val="25"/>
        </w:rPr>
        <w:t>овного</w:t>
      </w:r>
      <w:r w:rsidRPr="00E8315F">
        <w:rPr>
          <w:rFonts w:ascii="Arial" w:hAnsi="Arial" w:cs="Arial"/>
          <w:sz w:val="25"/>
          <w:szCs w:val="25"/>
        </w:rPr>
        <w:t xml:space="preserve"> земел</w:t>
      </w:r>
      <w:r>
        <w:rPr>
          <w:rFonts w:ascii="Arial" w:hAnsi="Arial" w:cs="Arial"/>
          <w:sz w:val="25"/>
          <w:szCs w:val="25"/>
        </w:rPr>
        <w:t>ьного комітету при Міністерстві землеробства Тимчасового</w:t>
      </w:r>
      <w:r w:rsidRPr="00E8315F">
        <w:rPr>
          <w:rFonts w:ascii="Arial" w:hAnsi="Arial" w:cs="Arial"/>
          <w:sz w:val="25"/>
          <w:szCs w:val="25"/>
        </w:rPr>
        <w:t xml:space="preserve"> уряду та Лі</w:t>
      </w:r>
      <w:r>
        <w:rPr>
          <w:rFonts w:ascii="Arial" w:hAnsi="Arial" w:cs="Arial"/>
          <w:sz w:val="25"/>
          <w:szCs w:val="25"/>
        </w:rPr>
        <w:t>ги аграрних</w:t>
      </w:r>
      <w:r w:rsidRPr="00E8315F">
        <w:rPr>
          <w:rFonts w:ascii="Arial" w:hAnsi="Arial" w:cs="Arial"/>
          <w:sz w:val="25"/>
          <w:szCs w:val="25"/>
        </w:rPr>
        <w:t xml:space="preserve"> реформ</w:t>
      </w:r>
      <w:r>
        <w:rPr>
          <w:rFonts w:ascii="Arial" w:hAnsi="Arial" w:cs="Arial"/>
          <w:sz w:val="25"/>
          <w:szCs w:val="25"/>
        </w:rPr>
        <w:t xml:space="preserve"> (1917), член Української Центральної Ради від кадетської партії (з серпня 1917 р.), член комісії </w:t>
      </w:r>
      <w:r w:rsidRPr="00CA1DB9">
        <w:rPr>
          <w:rFonts w:ascii="Arial" w:hAnsi="Arial" w:cs="Arial"/>
          <w:sz w:val="25"/>
          <w:szCs w:val="25"/>
        </w:rPr>
        <w:t>з вироблення за</w:t>
      </w:r>
      <w:r>
        <w:rPr>
          <w:rFonts w:ascii="Arial" w:hAnsi="Arial" w:cs="Arial"/>
          <w:sz w:val="25"/>
          <w:szCs w:val="25"/>
        </w:rPr>
        <w:t>конопроекту про заснування У</w:t>
      </w:r>
      <w:r w:rsidRPr="00CA1DB9">
        <w:rPr>
          <w:rFonts w:ascii="Arial" w:hAnsi="Arial" w:cs="Arial"/>
          <w:sz w:val="25"/>
          <w:szCs w:val="25"/>
        </w:rPr>
        <w:t>АН</w:t>
      </w:r>
      <w:r>
        <w:rPr>
          <w:rFonts w:ascii="Arial" w:hAnsi="Arial" w:cs="Arial"/>
          <w:sz w:val="25"/>
          <w:szCs w:val="25"/>
        </w:rPr>
        <w:t xml:space="preserve"> (1918), </w:t>
      </w:r>
      <w:r w:rsidRPr="0016253D">
        <w:rPr>
          <w:rFonts w:ascii="Arial" w:hAnsi="Arial" w:cs="Arial"/>
          <w:sz w:val="25"/>
          <w:szCs w:val="25"/>
        </w:rPr>
        <w:t>міністр праці Української Держави (1918),</w:t>
      </w:r>
      <w:r>
        <w:rPr>
          <w:rFonts w:ascii="Arial" w:hAnsi="Arial" w:cs="Arial"/>
          <w:sz w:val="25"/>
          <w:szCs w:val="25"/>
        </w:rPr>
        <w:t xml:space="preserve"> </w:t>
      </w:r>
      <w:r w:rsidRPr="0016253D">
        <w:rPr>
          <w:rFonts w:ascii="Arial" w:hAnsi="Arial" w:cs="Arial"/>
          <w:sz w:val="25"/>
          <w:szCs w:val="25"/>
        </w:rPr>
        <w:t xml:space="preserve">директор постійної комісії по виучуванню народного господарства </w:t>
      </w:r>
      <w:r>
        <w:rPr>
          <w:rFonts w:ascii="Arial" w:hAnsi="Arial" w:cs="Arial"/>
          <w:sz w:val="25"/>
          <w:szCs w:val="25"/>
        </w:rPr>
        <w:t xml:space="preserve">УАН </w:t>
      </w:r>
      <w:r w:rsidRPr="0016253D">
        <w:rPr>
          <w:rFonts w:ascii="Arial" w:hAnsi="Arial" w:cs="Arial"/>
          <w:sz w:val="25"/>
          <w:szCs w:val="25"/>
        </w:rPr>
        <w:t xml:space="preserve">(з 05.12.1918), голова Кафедри економії сільського господарства при Третьому </w:t>
      </w:r>
      <w:r>
        <w:rPr>
          <w:rFonts w:ascii="Arial" w:hAnsi="Arial" w:cs="Arial"/>
          <w:sz w:val="25"/>
          <w:szCs w:val="25"/>
        </w:rPr>
        <w:t xml:space="preserve">(соціально-економічному </w:t>
      </w:r>
      <w:r w:rsidRPr="0016253D">
        <w:rPr>
          <w:rFonts w:ascii="Arial" w:hAnsi="Arial" w:cs="Arial"/>
          <w:sz w:val="25"/>
          <w:szCs w:val="25"/>
        </w:rPr>
        <w:t xml:space="preserve">відділі УАН (з 07.12.1918), </w:t>
      </w:r>
      <w:r>
        <w:rPr>
          <w:rFonts w:ascii="Arial" w:hAnsi="Arial" w:cs="Arial"/>
          <w:sz w:val="25"/>
          <w:szCs w:val="25"/>
        </w:rPr>
        <w:t>представник УАН при Київському обласному військово-промисловому коміте</w:t>
      </w:r>
      <w:r w:rsidRPr="00AB0BD1">
        <w:rPr>
          <w:rFonts w:ascii="Arial" w:hAnsi="Arial" w:cs="Arial"/>
          <w:sz w:val="25"/>
          <w:szCs w:val="25"/>
        </w:rPr>
        <w:t>ті</w:t>
      </w:r>
      <w:r>
        <w:rPr>
          <w:rFonts w:ascii="Arial" w:hAnsi="Arial" w:cs="Arial"/>
          <w:sz w:val="25"/>
          <w:szCs w:val="25"/>
        </w:rPr>
        <w:t xml:space="preserve"> (з вересня 1919 р.),</w:t>
      </w:r>
      <w:r w:rsidRPr="0016253D">
        <w:rPr>
          <w:rFonts w:ascii="Arial" w:hAnsi="Arial" w:cs="Arial"/>
          <w:sz w:val="25"/>
          <w:szCs w:val="25"/>
        </w:rPr>
        <w:t xml:space="preserve"> </w:t>
      </w:r>
      <w:r w:rsidR="00937DED" w:rsidRPr="0016253D">
        <w:rPr>
          <w:rFonts w:ascii="Arial" w:hAnsi="Arial" w:cs="Arial"/>
          <w:sz w:val="25"/>
          <w:szCs w:val="25"/>
        </w:rPr>
        <w:t>через хворобу припинив діяльність у Академії та виїхав з України.</w:t>
      </w:r>
    </w:p>
    <w:p w:rsidR="006520EA" w:rsidRPr="00783CF2" w:rsidRDefault="00937DED" w:rsidP="006520EA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В</w:t>
      </w:r>
      <w:r w:rsidR="006520EA">
        <w:rPr>
          <w:rFonts w:ascii="Arial" w:hAnsi="Arial" w:cs="Arial"/>
          <w:sz w:val="25"/>
          <w:szCs w:val="25"/>
        </w:rPr>
        <w:t xml:space="preserve"> еміграції голова Російської академічної групи в Польщі (з 1921 р.), професор Російського народного університету та Російського юридичного факультету в Празі (з 1922 р.), лектор </w:t>
      </w:r>
      <w:r w:rsidR="006520EA" w:rsidRPr="00783CF2">
        <w:rPr>
          <w:rFonts w:ascii="Arial" w:hAnsi="Arial" w:cs="Arial"/>
          <w:sz w:val="25"/>
          <w:szCs w:val="25"/>
        </w:rPr>
        <w:t>Вищо</w:t>
      </w:r>
      <w:r w:rsidR="006520EA">
        <w:rPr>
          <w:rFonts w:ascii="Arial" w:hAnsi="Arial" w:cs="Arial"/>
          <w:sz w:val="25"/>
          <w:szCs w:val="25"/>
        </w:rPr>
        <w:t>го</w:t>
      </w:r>
      <w:r w:rsidR="006520EA" w:rsidRPr="00783CF2">
        <w:rPr>
          <w:rFonts w:ascii="Arial" w:hAnsi="Arial" w:cs="Arial"/>
          <w:sz w:val="25"/>
          <w:szCs w:val="25"/>
        </w:rPr>
        <w:t xml:space="preserve"> комерційно</w:t>
      </w:r>
      <w:r w:rsidR="006520EA">
        <w:rPr>
          <w:rFonts w:ascii="Arial" w:hAnsi="Arial" w:cs="Arial"/>
          <w:sz w:val="25"/>
          <w:szCs w:val="25"/>
        </w:rPr>
        <w:t>го інститу</w:t>
      </w:r>
      <w:r w:rsidR="006520EA" w:rsidRPr="00783CF2">
        <w:rPr>
          <w:rFonts w:ascii="Arial" w:hAnsi="Arial" w:cs="Arial"/>
          <w:sz w:val="25"/>
          <w:szCs w:val="25"/>
        </w:rPr>
        <w:t>т</w:t>
      </w:r>
      <w:r w:rsidR="006520EA">
        <w:rPr>
          <w:rFonts w:ascii="Arial" w:hAnsi="Arial" w:cs="Arial"/>
          <w:sz w:val="25"/>
          <w:szCs w:val="25"/>
        </w:rPr>
        <w:t>у, Російського інституту сільськогосподарської кооперації</w:t>
      </w:r>
      <w:r w:rsidR="006520EA" w:rsidRPr="00783CF2">
        <w:rPr>
          <w:rFonts w:ascii="Arial" w:hAnsi="Arial" w:cs="Arial"/>
          <w:sz w:val="25"/>
          <w:szCs w:val="25"/>
        </w:rPr>
        <w:t xml:space="preserve"> в Празі </w:t>
      </w:r>
      <w:r w:rsidR="006520EA">
        <w:rPr>
          <w:rFonts w:ascii="Arial" w:hAnsi="Arial" w:cs="Arial"/>
          <w:sz w:val="25"/>
          <w:szCs w:val="25"/>
        </w:rPr>
        <w:t>та</w:t>
      </w:r>
      <w:r w:rsidR="006520EA" w:rsidRPr="00783CF2">
        <w:rPr>
          <w:rFonts w:ascii="Arial" w:hAnsi="Arial" w:cs="Arial"/>
          <w:sz w:val="25"/>
          <w:szCs w:val="25"/>
        </w:rPr>
        <w:t> </w:t>
      </w:r>
      <w:hyperlink r:id="rId9" w:tooltip="Перейти" w:history="1">
        <w:r w:rsidR="006520EA" w:rsidRPr="00783CF2">
          <w:rPr>
            <w:rFonts w:ascii="Arial" w:hAnsi="Arial" w:cs="Arial"/>
            <w:sz w:val="25"/>
            <w:szCs w:val="25"/>
          </w:rPr>
          <w:t>Українськ</w:t>
        </w:r>
        <w:r w:rsidR="006520EA">
          <w:rPr>
            <w:rFonts w:ascii="Arial" w:hAnsi="Arial" w:cs="Arial"/>
            <w:sz w:val="25"/>
            <w:szCs w:val="25"/>
          </w:rPr>
          <w:t>ої</w:t>
        </w:r>
        <w:r w:rsidR="006520EA" w:rsidRPr="00783CF2">
          <w:rPr>
            <w:rFonts w:ascii="Arial" w:hAnsi="Arial" w:cs="Arial"/>
            <w:sz w:val="25"/>
            <w:szCs w:val="25"/>
          </w:rPr>
          <w:t xml:space="preserve"> господарськ</w:t>
        </w:r>
        <w:r w:rsidR="006520EA">
          <w:rPr>
            <w:rFonts w:ascii="Arial" w:hAnsi="Arial" w:cs="Arial"/>
            <w:sz w:val="25"/>
            <w:szCs w:val="25"/>
          </w:rPr>
          <w:t>ої</w:t>
        </w:r>
        <w:r w:rsidR="006520EA" w:rsidRPr="00783CF2">
          <w:rPr>
            <w:rFonts w:ascii="Arial" w:hAnsi="Arial" w:cs="Arial"/>
            <w:sz w:val="25"/>
            <w:szCs w:val="25"/>
          </w:rPr>
          <w:t xml:space="preserve"> академії</w:t>
        </w:r>
      </w:hyperlink>
      <w:r w:rsidR="006520EA" w:rsidRPr="00783CF2">
        <w:rPr>
          <w:sz w:val="25"/>
          <w:szCs w:val="25"/>
        </w:rPr>
        <w:t> </w:t>
      </w:r>
      <w:r w:rsidR="006520EA" w:rsidRPr="00783CF2">
        <w:rPr>
          <w:rFonts w:ascii="Arial" w:hAnsi="Arial" w:cs="Arial"/>
          <w:sz w:val="25"/>
          <w:szCs w:val="25"/>
        </w:rPr>
        <w:t xml:space="preserve">в </w:t>
      </w:r>
      <w:proofErr w:type="spellStart"/>
      <w:r w:rsidR="006520EA" w:rsidRPr="00783CF2">
        <w:rPr>
          <w:rFonts w:ascii="Arial" w:hAnsi="Arial" w:cs="Arial"/>
          <w:sz w:val="25"/>
          <w:szCs w:val="25"/>
        </w:rPr>
        <w:t>Подєбрадах</w:t>
      </w:r>
      <w:proofErr w:type="spellEnd"/>
      <w:r w:rsidR="006520EA">
        <w:rPr>
          <w:rFonts w:ascii="Arial" w:hAnsi="Arial" w:cs="Arial"/>
          <w:sz w:val="25"/>
          <w:szCs w:val="25"/>
        </w:rPr>
        <w:t>, професор кафедри політекономії Латвійського університету (з 1928 р.), викладач Російського інституту</w:t>
      </w:r>
      <w:r w:rsidR="006520EA" w:rsidRPr="00783CF2">
        <w:rPr>
          <w:rFonts w:ascii="Arial" w:hAnsi="Arial" w:cs="Arial"/>
          <w:sz w:val="25"/>
          <w:szCs w:val="25"/>
        </w:rPr>
        <w:t xml:space="preserve"> університетських знань у Ризі</w:t>
      </w:r>
      <w:r w:rsidR="006520EA" w:rsidRPr="0016253D">
        <w:rPr>
          <w:rFonts w:ascii="Arial" w:hAnsi="Arial" w:cs="Arial"/>
          <w:sz w:val="25"/>
          <w:szCs w:val="25"/>
        </w:rPr>
        <w:t>.</w:t>
      </w:r>
    </w:p>
    <w:p w:rsidR="006520EA" w:rsidRPr="00C31901" w:rsidRDefault="006520EA" w:rsidP="006520EA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C31901">
        <w:rPr>
          <w:rFonts w:ascii="Arial" w:hAnsi="Arial" w:cs="Arial"/>
          <w:b/>
          <w:sz w:val="25"/>
          <w:szCs w:val="25"/>
        </w:rPr>
        <w:t>Праці:</w:t>
      </w:r>
      <w:r w:rsidRPr="00C31901">
        <w:rPr>
          <w:rFonts w:ascii="Arial" w:hAnsi="Arial" w:cs="Arial"/>
          <w:sz w:val="25"/>
          <w:szCs w:val="25"/>
        </w:rPr>
        <w:t xml:space="preserve"> </w:t>
      </w:r>
    </w:p>
    <w:p w:rsidR="006520EA" w:rsidRPr="00A44CD8" w:rsidRDefault="006520EA" w:rsidP="006520EA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A44CD8">
        <w:rPr>
          <w:rFonts w:ascii="Arial" w:hAnsi="Arial" w:cs="Arial"/>
          <w:sz w:val="25"/>
          <w:szCs w:val="25"/>
          <w:lang w:val="ru-RU"/>
        </w:rPr>
        <w:t>Учреждения для мелкого кредита в Германии. Их история в связи с некоторыми сторонами экономической жизни этой страны. 1901.</w:t>
      </w:r>
    </w:p>
    <w:p w:rsidR="006520EA" w:rsidRPr="00A44CD8" w:rsidRDefault="006520EA" w:rsidP="006520EA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A44CD8">
        <w:rPr>
          <w:rFonts w:ascii="Arial" w:hAnsi="Arial" w:cs="Arial"/>
          <w:sz w:val="25"/>
          <w:szCs w:val="25"/>
          <w:lang w:val="ru-RU"/>
        </w:rPr>
        <w:lastRenderedPageBreak/>
        <w:t xml:space="preserve">Точное знание и обществоведение 1903. </w:t>
      </w:r>
    </w:p>
    <w:p w:rsidR="006520EA" w:rsidRPr="00A44CD8" w:rsidRDefault="006520EA" w:rsidP="006520EA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A44CD8">
        <w:rPr>
          <w:rFonts w:ascii="Arial" w:hAnsi="Arial" w:cs="Arial"/>
          <w:sz w:val="25"/>
          <w:szCs w:val="25"/>
          <w:lang w:val="ru-RU"/>
        </w:rPr>
        <w:t xml:space="preserve">К вопросу о мерах к развитию производительных сил России: Статистико-экономический эскиз. 1904. - 43 </w:t>
      </w:r>
      <w:proofErr w:type="gramStart"/>
      <w:r w:rsidRPr="00A44CD8">
        <w:rPr>
          <w:rFonts w:ascii="Arial" w:hAnsi="Arial" w:cs="Arial"/>
          <w:sz w:val="25"/>
          <w:szCs w:val="25"/>
          <w:lang w:val="ru-RU"/>
        </w:rPr>
        <w:t>с</w:t>
      </w:r>
      <w:proofErr w:type="gramEnd"/>
      <w:r w:rsidRPr="00A44CD8">
        <w:rPr>
          <w:rFonts w:ascii="Arial" w:hAnsi="Arial" w:cs="Arial"/>
          <w:sz w:val="25"/>
          <w:szCs w:val="25"/>
          <w:lang w:val="ru-RU"/>
        </w:rPr>
        <w:t xml:space="preserve">. </w:t>
      </w:r>
    </w:p>
    <w:p w:rsidR="006520EA" w:rsidRPr="00A44CD8" w:rsidRDefault="006520EA" w:rsidP="006520EA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A44CD8">
        <w:rPr>
          <w:rFonts w:ascii="Arial" w:hAnsi="Arial" w:cs="Arial"/>
          <w:sz w:val="25"/>
          <w:szCs w:val="25"/>
          <w:lang w:val="ru-RU"/>
        </w:rPr>
        <w:t xml:space="preserve">К аграрному вопросу. </w:t>
      </w:r>
      <w:proofErr w:type="spellStart"/>
      <w:r w:rsidRPr="00A44CD8">
        <w:rPr>
          <w:rFonts w:ascii="Arial" w:hAnsi="Arial" w:cs="Arial"/>
          <w:sz w:val="25"/>
          <w:szCs w:val="25"/>
          <w:lang w:val="ru-RU"/>
        </w:rPr>
        <w:t>Вып</w:t>
      </w:r>
      <w:proofErr w:type="spellEnd"/>
      <w:r w:rsidRPr="00A44CD8">
        <w:rPr>
          <w:rFonts w:ascii="Arial" w:hAnsi="Arial" w:cs="Arial"/>
          <w:sz w:val="25"/>
          <w:szCs w:val="25"/>
          <w:lang w:val="ru-RU"/>
        </w:rPr>
        <w:t xml:space="preserve">. 1: Крестьянское и помещичье хозяйство. 1906. - 532 </w:t>
      </w:r>
      <w:proofErr w:type="gramStart"/>
      <w:r w:rsidRPr="00A44CD8">
        <w:rPr>
          <w:rFonts w:ascii="Arial" w:hAnsi="Arial" w:cs="Arial"/>
          <w:sz w:val="25"/>
          <w:szCs w:val="25"/>
          <w:lang w:val="ru-RU"/>
        </w:rPr>
        <w:t>с</w:t>
      </w:r>
      <w:proofErr w:type="gramEnd"/>
      <w:r w:rsidRPr="00A44CD8">
        <w:rPr>
          <w:rFonts w:ascii="Arial" w:hAnsi="Arial" w:cs="Arial"/>
          <w:sz w:val="25"/>
          <w:szCs w:val="25"/>
          <w:lang w:val="ru-RU"/>
        </w:rPr>
        <w:t xml:space="preserve">. </w:t>
      </w:r>
    </w:p>
    <w:p w:rsidR="006520EA" w:rsidRPr="00A44CD8" w:rsidRDefault="006520EA" w:rsidP="006520EA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A44CD8">
        <w:rPr>
          <w:rFonts w:ascii="Arial" w:hAnsi="Arial" w:cs="Arial"/>
          <w:sz w:val="25"/>
          <w:szCs w:val="25"/>
          <w:lang w:val="ru-RU"/>
        </w:rPr>
        <w:t>Земельная задолженность и мобилизация земельной собственности // Известия Киевского коммерческого института. 1913. Кн. XTX. 1913. С. 1-80; 1913. Кн. XX. 1913. С. 81-145.</w:t>
      </w:r>
    </w:p>
    <w:p w:rsidR="006520EA" w:rsidRPr="00A44CD8" w:rsidRDefault="006520EA" w:rsidP="006520EA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A44CD8">
        <w:rPr>
          <w:rFonts w:ascii="Arial" w:hAnsi="Arial" w:cs="Arial"/>
          <w:sz w:val="25"/>
          <w:szCs w:val="25"/>
          <w:lang w:val="ru-RU"/>
        </w:rPr>
        <w:t xml:space="preserve">К аграрному вопросу. </w:t>
      </w:r>
      <w:proofErr w:type="spellStart"/>
      <w:r w:rsidRPr="00A44CD8">
        <w:rPr>
          <w:rFonts w:ascii="Arial" w:hAnsi="Arial" w:cs="Arial"/>
          <w:sz w:val="25"/>
          <w:szCs w:val="25"/>
          <w:lang w:val="ru-RU"/>
        </w:rPr>
        <w:t>Вып</w:t>
      </w:r>
      <w:proofErr w:type="spellEnd"/>
      <w:r w:rsidRPr="00A44CD8">
        <w:rPr>
          <w:rFonts w:ascii="Arial" w:hAnsi="Arial" w:cs="Arial"/>
          <w:sz w:val="25"/>
          <w:szCs w:val="25"/>
          <w:lang w:val="ru-RU"/>
        </w:rPr>
        <w:t xml:space="preserve">. 2: Земельная задолженность и мобилизация земельной собственности. 1914. </w:t>
      </w:r>
    </w:p>
    <w:p w:rsidR="006520EA" w:rsidRPr="00A44CD8" w:rsidRDefault="006520EA" w:rsidP="006520EA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A44CD8">
        <w:rPr>
          <w:rFonts w:ascii="Arial" w:hAnsi="Arial" w:cs="Arial"/>
          <w:sz w:val="25"/>
          <w:szCs w:val="25"/>
          <w:lang w:val="ru-RU"/>
        </w:rPr>
        <w:t>Основные тенденции в мобилизации земельной собственности и их социально-экономические факторы. Ч. 1: Земельная задолженность. 1917. 484 </w:t>
      </w:r>
      <w:proofErr w:type="gramStart"/>
      <w:r w:rsidRPr="00A44CD8">
        <w:rPr>
          <w:rFonts w:ascii="Arial" w:hAnsi="Arial" w:cs="Arial"/>
          <w:sz w:val="25"/>
          <w:szCs w:val="25"/>
          <w:lang w:val="ru-RU"/>
        </w:rPr>
        <w:t>с</w:t>
      </w:r>
      <w:proofErr w:type="gramEnd"/>
      <w:r w:rsidRPr="00A44CD8">
        <w:rPr>
          <w:rFonts w:ascii="Arial" w:hAnsi="Arial" w:cs="Arial"/>
          <w:sz w:val="25"/>
          <w:szCs w:val="25"/>
          <w:lang w:val="ru-RU"/>
        </w:rPr>
        <w:t>.</w:t>
      </w:r>
    </w:p>
    <w:p w:rsidR="006520EA" w:rsidRPr="00A44CD8" w:rsidRDefault="006520EA" w:rsidP="006520EA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A44CD8">
        <w:rPr>
          <w:rFonts w:ascii="Arial" w:hAnsi="Arial" w:cs="Arial"/>
          <w:sz w:val="25"/>
          <w:szCs w:val="25"/>
          <w:lang w:val="ru-RU"/>
        </w:rPr>
        <w:t xml:space="preserve">Основные тенденции в мобилизации земельной собственности и их социально-экономические факторы: К аграрному вопросу. - </w:t>
      </w:r>
      <w:proofErr w:type="spellStart"/>
      <w:r w:rsidRPr="00A44CD8">
        <w:rPr>
          <w:rFonts w:ascii="Arial" w:hAnsi="Arial" w:cs="Arial"/>
          <w:sz w:val="25"/>
          <w:szCs w:val="25"/>
          <w:lang w:val="ru-RU"/>
        </w:rPr>
        <w:t>Вып</w:t>
      </w:r>
      <w:proofErr w:type="spellEnd"/>
      <w:r w:rsidRPr="00A44CD8">
        <w:rPr>
          <w:rFonts w:ascii="Arial" w:hAnsi="Arial" w:cs="Arial"/>
          <w:sz w:val="25"/>
          <w:szCs w:val="25"/>
          <w:lang w:val="ru-RU"/>
        </w:rPr>
        <w:t xml:space="preserve">. 2. - Ч. 2: Мобилизация земельной собственности. - Киев, 1918. - 278 </w:t>
      </w:r>
      <w:proofErr w:type="gramStart"/>
      <w:r w:rsidRPr="00A44CD8">
        <w:rPr>
          <w:rFonts w:ascii="Arial" w:hAnsi="Arial" w:cs="Arial"/>
          <w:sz w:val="25"/>
          <w:szCs w:val="25"/>
          <w:lang w:val="ru-RU"/>
        </w:rPr>
        <w:t>с</w:t>
      </w:r>
      <w:proofErr w:type="gramEnd"/>
      <w:r w:rsidRPr="00A44CD8">
        <w:rPr>
          <w:rFonts w:ascii="Arial" w:hAnsi="Arial" w:cs="Arial"/>
          <w:sz w:val="25"/>
          <w:szCs w:val="25"/>
          <w:lang w:val="ru-RU"/>
        </w:rPr>
        <w:t>.</w:t>
      </w:r>
    </w:p>
    <w:p w:rsidR="007C0730" w:rsidRDefault="007C0730" w:rsidP="007C0730">
      <w:pPr>
        <w:ind w:firstLine="284"/>
        <w:rPr>
          <w:rFonts w:ascii="Arial" w:hAnsi="Arial" w:cs="Arial"/>
          <w:b/>
          <w:sz w:val="25"/>
          <w:szCs w:val="25"/>
        </w:rPr>
      </w:pPr>
      <w:r w:rsidRPr="00800FED">
        <w:rPr>
          <w:rFonts w:ascii="Arial" w:hAnsi="Arial" w:cs="Arial"/>
          <w:b/>
          <w:sz w:val="25"/>
          <w:szCs w:val="25"/>
        </w:rPr>
        <w:t>Публікації, присвячені В.А. Косинському:</w:t>
      </w:r>
    </w:p>
    <w:p w:rsidR="007C0730" w:rsidRDefault="007C0730" w:rsidP="007C0730">
      <w:pPr>
        <w:autoSpaceDE w:val="0"/>
        <w:autoSpaceDN w:val="0"/>
        <w:adjustRightInd w:val="0"/>
        <w:ind w:firstLine="284"/>
        <w:rPr>
          <w:rFonts w:ascii="Arial" w:hAnsi="Arial" w:cs="Arial"/>
          <w:sz w:val="25"/>
          <w:szCs w:val="25"/>
        </w:rPr>
      </w:pPr>
      <w:r w:rsidRPr="00EB784C">
        <w:rPr>
          <w:rFonts w:ascii="Arial" w:hAnsi="Arial" w:cs="Arial"/>
          <w:sz w:val="25"/>
          <w:szCs w:val="25"/>
        </w:rPr>
        <w:t xml:space="preserve">Ситник </w:t>
      </w:r>
      <w:r>
        <w:rPr>
          <w:rFonts w:ascii="Arial" w:hAnsi="Arial" w:cs="Arial"/>
          <w:sz w:val="25"/>
          <w:szCs w:val="25"/>
        </w:rPr>
        <w:t>K.</w:t>
      </w:r>
      <w:r w:rsidRPr="00EB784C">
        <w:rPr>
          <w:rFonts w:ascii="Arial" w:hAnsi="Arial" w:cs="Arial"/>
          <w:sz w:val="25"/>
          <w:szCs w:val="25"/>
        </w:rPr>
        <w:t>М. Перший президент української Академії наук</w:t>
      </w:r>
      <w:r>
        <w:rPr>
          <w:rFonts w:ascii="Arial" w:hAnsi="Arial" w:cs="Arial"/>
          <w:sz w:val="25"/>
          <w:szCs w:val="25"/>
        </w:rPr>
        <w:t xml:space="preserve">. </w:t>
      </w:r>
      <w:proofErr w:type="spellStart"/>
      <w:r w:rsidRPr="00443F3D">
        <w:rPr>
          <w:rFonts w:ascii="Arial" w:hAnsi="Arial" w:cs="Arial"/>
          <w:i/>
          <w:sz w:val="25"/>
          <w:szCs w:val="25"/>
        </w:rPr>
        <w:t>Вісн</w:t>
      </w:r>
      <w:proofErr w:type="spellEnd"/>
      <w:r w:rsidRPr="00443F3D">
        <w:rPr>
          <w:rFonts w:ascii="Arial" w:hAnsi="Arial" w:cs="Arial"/>
          <w:i/>
          <w:sz w:val="25"/>
          <w:szCs w:val="25"/>
        </w:rPr>
        <w:t>. НАН України.</w:t>
      </w:r>
      <w:r w:rsidRPr="00EB784C">
        <w:rPr>
          <w:rFonts w:ascii="Arial" w:hAnsi="Arial" w:cs="Arial"/>
          <w:sz w:val="25"/>
          <w:szCs w:val="25"/>
        </w:rPr>
        <w:t xml:space="preserve"> 2008. № 3.</w:t>
      </w:r>
    </w:p>
    <w:p w:rsidR="007C0730" w:rsidRPr="00EB784C" w:rsidRDefault="007C0730" w:rsidP="007C0730">
      <w:pPr>
        <w:autoSpaceDE w:val="0"/>
        <w:autoSpaceDN w:val="0"/>
        <w:adjustRightInd w:val="0"/>
        <w:ind w:firstLine="284"/>
        <w:rPr>
          <w:rFonts w:ascii="Arial" w:hAnsi="Arial" w:cs="Arial"/>
          <w:sz w:val="25"/>
          <w:szCs w:val="25"/>
        </w:rPr>
      </w:pPr>
      <w:proofErr w:type="spellStart"/>
      <w:r w:rsidRPr="00AA68A0">
        <w:rPr>
          <w:rFonts w:ascii="Arial" w:hAnsi="Arial" w:cs="Arial"/>
          <w:iCs/>
          <w:sz w:val="25"/>
          <w:szCs w:val="25"/>
        </w:rPr>
        <w:t>Горкіна</w:t>
      </w:r>
      <w:proofErr w:type="spellEnd"/>
      <w:r w:rsidRPr="00AA68A0">
        <w:rPr>
          <w:rFonts w:ascii="Arial" w:hAnsi="Arial" w:cs="Arial"/>
          <w:iCs/>
          <w:sz w:val="25"/>
          <w:szCs w:val="25"/>
        </w:rPr>
        <w:t xml:space="preserve"> Л.</w:t>
      </w:r>
      <w:r>
        <w:rPr>
          <w:rFonts w:ascii="Arial" w:hAnsi="Arial" w:cs="Arial"/>
          <w:iCs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Академік В. </w:t>
      </w:r>
      <w:r w:rsidRPr="00AA68A0">
        <w:rPr>
          <w:rFonts w:ascii="Arial" w:hAnsi="Arial" w:cs="Arial"/>
          <w:sz w:val="25"/>
          <w:szCs w:val="25"/>
        </w:rPr>
        <w:t>Косинський: сучасний погляд н</w:t>
      </w:r>
      <w:r>
        <w:rPr>
          <w:rFonts w:ascii="Arial" w:hAnsi="Arial" w:cs="Arial"/>
          <w:sz w:val="25"/>
          <w:szCs w:val="25"/>
        </w:rPr>
        <w:t>а життєвий шлях та наукову спад</w:t>
      </w:r>
      <w:r w:rsidRPr="00AA68A0">
        <w:rPr>
          <w:rFonts w:ascii="Arial" w:hAnsi="Arial" w:cs="Arial"/>
          <w:sz w:val="25"/>
          <w:szCs w:val="25"/>
        </w:rPr>
        <w:t>щину українського вченого</w:t>
      </w:r>
      <w:r>
        <w:rPr>
          <w:rFonts w:ascii="Arial" w:hAnsi="Arial" w:cs="Arial"/>
          <w:sz w:val="25"/>
          <w:szCs w:val="25"/>
        </w:rPr>
        <w:t xml:space="preserve">. </w:t>
      </w:r>
      <w:r w:rsidRPr="00443F3D">
        <w:rPr>
          <w:rFonts w:ascii="Arial" w:hAnsi="Arial" w:cs="Arial"/>
          <w:i/>
          <w:sz w:val="25"/>
          <w:szCs w:val="25"/>
        </w:rPr>
        <w:t xml:space="preserve">Історія нар. </w:t>
      </w:r>
      <w:proofErr w:type="spellStart"/>
      <w:r w:rsidRPr="00443F3D">
        <w:rPr>
          <w:rFonts w:ascii="Arial" w:hAnsi="Arial" w:cs="Arial"/>
          <w:i/>
          <w:sz w:val="25"/>
          <w:szCs w:val="25"/>
        </w:rPr>
        <w:t>госп-ва</w:t>
      </w:r>
      <w:proofErr w:type="spellEnd"/>
      <w:r w:rsidRPr="00443F3D">
        <w:rPr>
          <w:rFonts w:ascii="Arial" w:hAnsi="Arial" w:cs="Arial"/>
          <w:i/>
          <w:sz w:val="25"/>
          <w:szCs w:val="25"/>
        </w:rPr>
        <w:t xml:space="preserve"> та екон. думки України: Збірник наук, праць</w:t>
      </w:r>
      <w:r>
        <w:rPr>
          <w:rFonts w:ascii="Arial" w:hAnsi="Arial" w:cs="Arial"/>
          <w:sz w:val="25"/>
          <w:szCs w:val="25"/>
        </w:rPr>
        <w:t>. Вип. 39–40. К., 2007. С. 206–</w:t>
      </w:r>
      <w:r w:rsidRPr="00AA68A0">
        <w:rPr>
          <w:rFonts w:ascii="Arial" w:hAnsi="Arial" w:cs="Arial"/>
          <w:sz w:val="25"/>
          <w:szCs w:val="25"/>
        </w:rPr>
        <w:t>236.</w:t>
      </w:r>
    </w:p>
    <w:p w:rsidR="007C0730" w:rsidRDefault="007C0730" w:rsidP="007C0730">
      <w:pPr>
        <w:ind w:firstLine="284"/>
        <w:rPr>
          <w:rFonts w:ascii="Arial" w:hAnsi="Arial" w:cs="Arial"/>
          <w:sz w:val="25"/>
          <w:szCs w:val="25"/>
        </w:rPr>
      </w:pPr>
      <w:proofErr w:type="spellStart"/>
      <w:r>
        <w:rPr>
          <w:rFonts w:ascii="Arial" w:hAnsi="Arial" w:cs="Arial"/>
          <w:sz w:val="25"/>
          <w:szCs w:val="25"/>
        </w:rPr>
        <w:t>Горкіна</w:t>
      </w:r>
      <w:proofErr w:type="spellEnd"/>
      <w:r>
        <w:rPr>
          <w:rFonts w:ascii="Arial" w:hAnsi="Arial" w:cs="Arial"/>
          <w:sz w:val="25"/>
          <w:szCs w:val="25"/>
        </w:rPr>
        <w:t xml:space="preserve"> Л.</w:t>
      </w:r>
      <w:r w:rsidRPr="00EB784C">
        <w:rPr>
          <w:rFonts w:ascii="Arial" w:hAnsi="Arial" w:cs="Arial"/>
          <w:sz w:val="25"/>
          <w:szCs w:val="25"/>
        </w:rPr>
        <w:t>П.</w:t>
      </w:r>
      <w:r>
        <w:rPr>
          <w:rFonts w:ascii="Arial" w:hAnsi="Arial" w:cs="Arial"/>
          <w:sz w:val="25"/>
          <w:szCs w:val="25"/>
        </w:rPr>
        <w:t xml:space="preserve"> </w:t>
      </w:r>
      <w:r w:rsidRPr="00EB784C">
        <w:rPr>
          <w:rFonts w:ascii="Arial" w:hAnsi="Arial" w:cs="Arial"/>
          <w:sz w:val="25"/>
          <w:szCs w:val="25"/>
        </w:rPr>
        <w:t>Український ідеолог і теоретик ринкової трансформації е</w:t>
      </w:r>
      <w:r>
        <w:rPr>
          <w:rFonts w:ascii="Arial" w:hAnsi="Arial" w:cs="Arial"/>
          <w:sz w:val="25"/>
          <w:szCs w:val="25"/>
        </w:rPr>
        <w:t>кономіки Російської імперії у X</w:t>
      </w:r>
      <w:r>
        <w:rPr>
          <w:rFonts w:ascii="Arial" w:hAnsi="Arial" w:cs="Arial"/>
          <w:sz w:val="25"/>
          <w:szCs w:val="25"/>
          <w:lang w:val="en-US"/>
        </w:rPr>
        <w:t>I</w:t>
      </w:r>
      <w:r w:rsidRPr="00EB784C">
        <w:rPr>
          <w:rFonts w:ascii="Arial" w:hAnsi="Arial" w:cs="Arial"/>
          <w:sz w:val="25"/>
          <w:szCs w:val="25"/>
        </w:rPr>
        <w:t xml:space="preserve">X ст. </w:t>
      </w:r>
      <w:r w:rsidRPr="00443F3D">
        <w:rPr>
          <w:rFonts w:ascii="Arial" w:hAnsi="Arial" w:cs="Arial"/>
          <w:i/>
          <w:sz w:val="25"/>
          <w:szCs w:val="25"/>
        </w:rPr>
        <w:t xml:space="preserve">Вісник Київського національного університету імені Тараса Шевченка. </w:t>
      </w:r>
      <w:r w:rsidRPr="00EB784C">
        <w:rPr>
          <w:rFonts w:ascii="Arial" w:hAnsi="Arial" w:cs="Arial"/>
          <w:sz w:val="25"/>
          <w:szCs w:val="25"/>
        </w:rPr>
        <w:t xml:space="preserve">Серія: Економіка. Вип. 84. </w:t>
      </w:r>
      <w:r>
        <w:rPr>
          <w:rFonts w:ascii="Arial" w:hAnsi="Arial" w:cs="Arial"/>
          <w:sz w:val="25"/>
          <w:szCs w:val="25"/>
        </w:rPr>
        <w:t>Київ, 2006.</w:t>
      </w:r>
      <w:r w:rsidRPr="00EB784C">
        <w:rPr>
          <w:rFonts w:ascii="Arial" w:hAnsi="Arial" w:cs="Arial"/>
          <w:sz w:val="25"/>
          <w:szCs w:val="25"/>
        </w:rPr>
        <w:t xml:space="preserve"> С. 16</w:t>
      </w:r>
      <w:r>
        <w:rPr>
          <w:rFonts w:ascii="Arial" w:hAnsi="Arial" w:cs="Arial"/>
          <w:sz w:val="25"/>
          <w:szCs w:val="25"/>
        </w:rPr>
        <w:t>–</w:t>
      </w:r>
      <w:r w:rsidRPr="00EB784C">
        <w:rPr>
          <w:rFonts w:ascii="Arial" w:hAnsi="Arial" w:cs="Arial"/>
          <w:sz w:val="25"/>
          <w:szCs w:val="25"/>
        </w:rPr>
        <w:t>21.</w:t>
      </w:r>
    </w:p>
    <w:p w:rsidR="007C0730" w:rsidRDefault="007C0730" w:rsidP="007C0730">
      <w:pPr>
        <w:ind w:firstLine="284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Дмитрієв А.Л. В.А. Косинський – відомий економіст і статистик. </w:t>
      </w:r>
      <w:r w:rsidRPr="00443F3D">
        <w:rPr>
          <w:rFonts w:ascii="Arial" w:hAnsi="Arial" w:cs="Arial"/>
          <w:i/>
          <w:sz w:val="25"/>
          <w:szCs w:val="25"/>
        </w:rPr>
        <w:t>Історія народного господарства та економічної думки Укр</w:t>
      </w:r>
      <w:r>
        <w:rPr>
          <w:rFonts w:ascii="Arial" w:hAnsi="Arial" w:cs="Arial"/>
          <w:i/>
          <w:sz w:val="25"/>
          <w:szCs w:val="25"/>
        </w:rPr>
        <w:t>аїни</w:t>
      </w:r>
      <w:r w:rsidRPr="00443F3D">
        <w:rPr>
          <w:rFonts w:ascii="Arial" w:hAnsi="Arial" w:cs="Arial"/>
          <w:i/>
          <w:sz w:val="25"/>
          <w:szCs w:val="25"/>
        </w:rPr>
        <w:t>: Збірник наукових праць</w:t>
      </w:r>
      <w:r>
        <w:rPr>
          <w:rFonts w:ascii="Arial" w:hAnsi="Arial" w:cs="Arial"/>
          <w:sz w:val="25"/>
          <w:szCs w:val="25"/>
        </w:rPr>
        <w:t>. Вип. 31–32. 2000. К.: ДУ «Інститут економіки та прогнозування НАН України». С. 228–234.</w:t>
      </w:r>
    </w:p>
    <w:p w:rsidR="007C0730" w:rsidRDefault="007C0730" w:rsidP="007C0730">
      <w:pPr>
        <w:ind w:firstLine="284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Матвєєва Л.</w:t>
      </w:r>
      <w:r w:rsidRPr="00EB784C">
        <w:rPr>
          <w:rFonts w:ascii="Arial" w:hAnsi="Arial" w:cs="Arial"/>
          <w:sz w:val="25"/>
          <w:szCs w:val="25"/>
        </w:rPr>
        <w:t>В.</w:t>
      </w:r>
      <w:r>
        <w:rPr>
          <w:rFonts w:ascii="Arial" w:hAnsi="Arial" w:cs="Arial"/>
          <w:sz w:val="25"/>
          <w:szCs w:val="25"/>
        </w:rPr>
        <w:t xml:space="preserve"> </w:t>
      </w:r>
      <w:r w:rsidRPr="00EB784C">
        <w:rPr>
          <w:rFonts w:ascii="Arial" w:hAnsi="Arial" w:cs="Arial"/>
          <w:sz w:val="25"/>
          <w:szCs w:val="25"/>
        </w:rPr>
        <w:t>Академік Володимир Косинський</w:t>
      </w:r>
      <w:r>
        <w:rPr>
          <w:rFonts w:ascii="Arial" w:hAnsi="Arial" w:cs="Arial"/>
          <w:sz w:val="25"/>
          <w:szCs w:val="25"/>
        </w:rPr>
        <w:t>.</w:t>
      </w:r>
      <w:r w:rsidRPr="00EB784C">
        <w:rPr>
          <w:rFonts w:ascii="Arial" w:hAnsi="Arial" w:cs="Arial"/>
          <w:sz w:val="25"/>
          <w:szCs w:val="25"/>
        </w:rPr>
        <w:t xml:space="preserve"> </w:t>
      </w:r>
      <w:r w:rsidRPr="00443F3D">
        <w:rPr>
          <w:rFonts w:ascii="Arial" w:hAnsi="Arial" w:cs="Arial"/>
          <w:i/>
          <w:sz w:val="25"/>
          <w:szCs w:val="25"/>
        </w:rPr>
        <w:t>Члени-засновники Національної Академії наук України. Зб. нарисів.</w:t>
      </w:r>
      <w:r w:rsidRPr="00EB784C">
        <w:rPr>
          <w:rFonts w:ascii="Arial" w:hAnsi="Arial" w:cs="Arial"/>
          <w:sz w:val="25"/>
          <w:szCs w:val="25"/>
        </w:rPr>
        <w:t xml:space="preserve"> К.: Ін-т історії України НАН України, 1998. С. 317</w:t>
      </w:r>
      <w:r>
        <w:rPr>
          <w:rFonts w:ascii="Arial" w:hAnsi="Arial" w:cs="Arial"/>
          <w:sz w:val="25"/>
          <w:szCs w:val="25"/>
        </w:rPr>
        <w:t>–</w:t>
      </w:r>
      <w:r w:rsidRPr="00EB784C">
        <w:rPr>
          <w:rFonts w:ascii="Arial" w:hAnsi="Arial" w:cs="Arial"/>
          <w:sz w:val="25"/>
          <w:szCs w:val="25"/>
        </w:rPr>
        <w:t>342.</w:t>
      </w:r>
    </w:p>
    <w:p w:rsidR="007C0730" w:rsidRPr="00EB784C" w:rsidRDefault="007C0730" w:rsidP="007C0730">
      <w:pPr>
        <w:autoSpaceDE w:val="0"/>
        <w:autoSpaceDN w:val="0"/>
        <w:adjustRightInd w:val="0"/>
        <w:ind w:firstLine="284"/>
        <w:rPr>
          <w:rFonts w:ascii="Arial" w:hAnsi="Arial" w:cs="Arial"/>
          <w:sz w:val="25"/>
          <w:szCs w:val="25"/>
          <w:shd w:val="clear" w:color="auto" w:fill="FFFFFF"/>
        </w:rPr>
      </w:pPr>
      <w:proofErr w:type="spellStart"/>
      <w:r>
        <w:rPr>
          <w:rFonts w:ascii="Arial" w:hAnsi="Arial" w:cs="Arial"/>
          <w:sz w:val="25"/>
          <w:szCs w:val="25"/>
          <w:shd w:val="clear" w:color="auto" w:fill="FFFFFF"/>
        </w:rPr>
        <w:t>Кистерская</w:t>
      </w:r>
      <w:proofErr w:type="spellEnd"/>
      <w:r>
        <w:rPr>
          <w:rFonts w:ascii="Arial" w:hAnsi="Arial" w:cs="Arial"/>
          <w:sz w:val="25"/>
          <w:szCs w:val="25"/>
          <w:shd w:val="clear" w:color="auto" w:fill="FFFFFF"/>
        </w:rPr>
        <w:t xml:space="preserve"> Л.Д., </w:t>
      </w:r>
      <w:proofErr w:type="spellStart"/>
      <w:r>
        <w:rPr>
          <w:rFonts w:ascii="Arial" w:hAnsi="Arial" w:cs="Arial"/>
          <w:sz w:val="25"/>
          <w:szCs w:val="25"/>
          <w:shd w:val="clear" w:color="auto" w:fill="FFFFFF"/>
        </w:rPr>
        <w:t>Кощий</w:t>
      </w:r>
      <w:proofErr w:type="spellEnd"/>
      <w:r>
        <w:rPr>
          <w:rFonts w:ascii="Arial" w:hAnsi="Arial" w:cs="Arial"/>
          <w:sz w:val="25"/>
          <w:szCs w:val="25"/>
          <w:shd w:val="clear" w:color="auto" w:fill="FFFFFF"/>
        </w:rPr>
        <w:t xml:space="preserve"> Л.В., </w:t>
      </w:r>
      <w:proofErr w:type="spellStart"/>
      <w:r>
        <w:rPr>
          <w:rFonts w:ascii="Arial" w:hAnsi="Arial" w:cs="Arial"/>
          <w:sz w:val="25"/>
          <w:szCs w:val="25"/>
          <w:shd w:val="clear" w:color="auto" w:fill="FFFFFF"/>
        </w:rPr>
        <w:t>Матвеева</w:t>
      </w:r>
      <w:proofErr w:type="spellEnd"/>
      <w:r>
        <w:rPr>
          <w:rFonts w:ascii="Arial" w:hAnsi="Arial" w:cs="Arial"/>
          <w:sz w:val="25"/>
          <w:szCs w:val="25"/>
          <w:shd w:val="clear" w:color="auto" w:fill="FFFFFF"/>
        </w:rPr>
        <w:t xml:space="preserve"> Л.В. В.</w:t>
      </w:r>
      <w:r w:rsidRPr="00EB784C">
        <w:rPr>
          <w:rFonts w:ascii="Arial" w:hAnsi="Arial" w:cs="Arial"/>
          <w:sz w:val="25"/>
          <w:szCs w:val="25"/>
          <w:shd w:val="clear" w:color="auto" w:fill="FFFFFF"/>
        </w:rPr>
        <w:t xml:space="preserve">А. </w:t>
      </w:r>
      <w:proofErr w:type="spellStart"/>
      <w:r w:rsidRPr="00EB784C">
        <w:rPr>
          <w:rFonts w:ascii="Arial" w:hAnsi="Arial" w:cs="Arial"/>
          <w:sz w:val="25"/>
          <w:szCs w:val="25"/>
          <w:shd w:val="clear" w:color="auto" w:fill="FFFFFF"/>
        </w:rPr>
        <w:t>Косинский</w:t>
      </w:r>
      <w:proofErr w:type="spellEnd"/>
      <w:r w:rsidRPr="00EB784C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sz w:val="25"/>
          <w:szCs w:val="25"/>
          <w:shd w:val="clear" w:color="auto" w:fill="FFFFFF"/>
        </w:rPr>
        <w:t>–</w:t>
      </w:r>
      <w:r w:rsidRPr="00EB784C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EB784C">
        <w:rPr>
          <w:rFonts w:ascii="Arial" w:hAnsi="Arial" w:cs="Arial"/>
          <w:sz w:val="25"/>
          <w:szCs w:val="25"/>
          <w:shd w:val="clear" w:color="auto" w:fill="FFFFFF"/>
        </w:rPr>
        <w:t>академик</w:t>
      </w:r>
      <w:proofErr w:type="spellEnd"/>
      <w:r w:rsidRPr="00EB784C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EB784C">
        <w:rPr>
          <w:rFonts w:ascii="Arial" w:hAnsi="Arial" w:cs="Arial"/>
          <w:sz w:val="25"/>
          <w:szCs w:val="25"/>
          <w:shd w:val="clear" w:color="auto" w:fill="FFFFFF"/>
        </w:rPr>
        <w:t>первого</w:t>
      </w:r>
      <w:proofErr w:type="spellEnd"/>
      <w:r w:rsidRPr="00EB784C">
        <w:rPr>
          <w:rFonts w:ascii="Arial" w:hAnsi="Arial" w:cs="Arial"/>
          <w:sz w:val="25"/>
          <w:szCs w:val="25"/>
          <w:shd w:val="clear" w:color="auto" w:fill="FFFFFF"/>
        </w:rPr>
        <w:t xml:space="preserve"> состава </w:t>
      </w:r>
      <w:proofErr w:type="spellStart"/>
      <w:r w:rsidRPr="00EB784C">
        <w:rPr>
          <w:rFonts w:ascii="Arial" w:hAnsi="Arial" w:cs="Arial"/>
          <w:sz w:val="25"/>
          <w:szCs w:val="25"/>
          <w:shd w:val="clear" w:color="auto" w:fill="FFFFFF"/>
        </w:rPr>
        <w:t>Украинской</w:t>
      </w:r>
      <w:proofErr w:type="spellEnd"/>
      <w:r w:rsidRPr="00EB784C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EB784C">
        <w:rPr>
          <w:rFonts w:ascii="Arial" w:hAnsi="Arial" w:cs="Arial"/>
          <w:sz w:val="25"/>
          <w:szCs w:val="25"/>
          <w:shd w:val="clear" w:color="auto" w:fill="FFFFFF"/>
        </w:rPr>
        <w:t>Академии</w:t>
      </w:r>
      <w:proofErr w:type="spellEnd"/>
      <w:r w:rsidRPr="00EB784C">
        <w:rPr>
          <w:rFonts w:ascii="Arial" w:hAnsi="Arial" w:cs="Arial"/>
          <w:sz w:val="25"/>
          <w:szCs w:val="25"/>
          <w:shd w:val="clear" w:color="auto" w:fill="FFFFFF"/>
        </w:rPr>
        <w:t xml:space="preserve"> наук</w:t>
      </w:r>
      <w:r>
        <w:rPr>
          <w:rFonts w:ascii="Arial" w:hAnsi="Arial" w:cs="Arial"/>
          <w:sz w:val="25"/>
          <w:szCs w:val="25"/>
          <w:shd w:val="clear" w:color="auto" w:fill="FFFFFF"/>
        </w:rPr>
        <w:t>.</w:t>
      </w:r>
      <w:r w:rsidRPr="00EB784C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443F3D">
        <w:rPr>
          <w:rFonts w:ascii="Arial" w:hAnsi="Arial" w:cs="Arial"/>
          <w:i/>
          <w:sz w:val="25"/>
          <w:szCs w:val="25"/>
          <w:shd w:val="clear" w:color="auto" w:fill="FFFFFF"/>
        </w:rPr>
        <w:t>Очерки</w:t>
      </w:r>
      <w:proofErr w:type="spellEnd"/>
      <w:r w:rsidRPr="00443F3D">
        <w:rPr>
          <w:rFonts w:ascii="Arial" w:hAnsi="Arial" w:cs="Arial"/>
          <w:i/>
          <w:sz w:val="25"/>
          <w:szCs w:val="25"/>
          <w:shd w:val="clear" w:color="auto" w:fill="FFFFFF"/>
        </w:rPr>
        <w:t xml:space="preserve"> </w:t>
      </w:r>
      <w:proofErr w:type="spellStart"/>
      <w:r w:rsidRPr="00443F3D">
        <w:rPr>
          <w:rFonts w:ascii="Arial" w:hAnsi="Arial" w:cs="Arial"/>
          <w:i/>
          <w:sz w:val="25"/>
          <w:szCs w:val="25"/>
          <w:shd w:val="clear" w:color="auto" w:fill="FFFFFF"/>
        </w:rPr>
        <w:t>истории</w:t>
      </w:r>
      <w:proofErr w:type="spellEnd"/>
      <w:r w:rsidRPr="00443F3D">
        <w:rPr>
          <w:rFonts w:ascii="Arial" w:hAnsi="Arial" w:cs="Arial"/>
          <w:i/>
          <w:sz w:val="25"/>
          <w:szCs w:val="25"/>
          <w:shd w:val="clear" w:color="auto" w:fill="FFFFFF"/>
        </w:rPr>
        <w:t xml:space="preserve"> </w:t>
      </w:r>
      <w:proofErr w:type="spellStart"/>
      <w:r w:rsidRPr="00443F3D">
        <w:rPr>
          <w:rFonts w:ascii="Arial" w:hAnsi="Arial" w:cs="Arial"/>
          <w:i/>
          <w:sz w:val="25"/>
          <w:szCs w:val="25"/>
          <w:shd w:val="clear" w:color="auto" w:fill="FFFFFF"/>
        </w:rPr>
        <w:t>естествознания</w:t>
      </w:r>
      <w:proofErr w:type="spellEnd"/>
      <w:r w:rsidRPr="00443F3D">
        <w:rPr>
          <w:rFonts w:ascii="Arial" w:hAnsi="Arial" w:cs="Arial"/>
          <w:i/>
          <w:sz w:val="25"/>
          <w:szCs w:val="25"/>
          <w:shd w:val="clear" w:color="auto" w:fill="FFFFFF"/>
        </w:rPr>
        <w:t xml:space="preserve"> и </w:t>
      </w:r>
      <w:proofErr w:type="spellStart"/>
      <w:r w:rsidRPr="00443F3D">
        <w:rPr>
          <w:rFonts w:ascii="Arial" w:hAnsi="Arial" w:cs="Arial"/>
          <w:i/>
          <w:sz w:val="25"/>
          <w:szCs w:val="25"/>
          <w:shd w:val="clear" w:color="auto" w:fill="FFFFFF"/>
        </w:rPr>
        <w:t>техники</w:t>
      </w:r>
      <w:proofErr w:type="spellEnd"/>
      <w:r w:rsidRPr="00EB784C">
        <w:rPr>
          <w:rFonts w:ascii="Arial" w:hAnsi="Arial" w:cs="Arial"/>
          <w:sz w:val="25"/>
          <w:szCs w:val="25"/>
          <w:shd w:val="clear" w:color="auto" w:fill="FFFFFF"/>
        </w:rPr>
        <w:t>.</w:t>
      </w:r>
      <w:r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 w:rsidRPr="00EB784C">
        <w:rPr>
          <w:rFonts w:ascii="Arial" w:hAnsi="Arial" w:cs="Arial"/>
          <w:sz w:val="25"/>
          <w:szCs w:val="25"/>
          <w:shd w:val="clear" w:color="auto" w:fill="FFFFFF"/>
        </w:rPr>
        <w:t>Вып</w:t>
      </w:r>
      <w:proofErr w:type="spellEnd"/>
      <w:r w:rsidRPr="00EB784C">
        <w:rPr>
          <w:rFonts w:ascii="Arial" w:hAnsi="Arial" w:cs="Arial"/>
          <w:sz w:val="25"/>
          <w:szCs w:val="25"/>
          <w:shd w:val="clear" w:color="auto" w:fill="FFFFFF"/>
        </w:rPr>
        <w:t xml:space="preserve">. 39. </w:t>
      </w:r>
      <w:proofErr w:type="spellStart"/>
      <w:r w:rsidRPr="00EB784C">
        <w:rPr>
          <w:rFonts w:ascii="Arial" w:hAnsi="Arial" w:cs="Arial"/>
          <w:sz w:val="25"/>
          <w:szCs w:val="25"/>
          <w:shd w:val="clear" w:color="auto" w:fill="FFFFFF"/>
        </w:rPr>
        <w:t>Киев</w:t>
      </w:r>
      <w:proofErr w:type="spellEnd"/>
      <w:r w:rsidRPr="00EB784C">
        <w:rPr>
          <w:rFonts w:ascii="Arial" w:hAnsi="Arial" w:cs="Arial"/>
          <w:sz w:val="25"/>
          <w:szCs w:val="25"/>
          <w:shd w:val="clear" w:color="auto" w:fill="FFFFFF"/>
        </w:rPr>
        <w:t>, 1991. С. 123</w:t>
      </w:r>
      <w:r>
        <w:rPr>
          <w:rFonts w:ascii="Arial" w:hAnsi="Arial" w:cs="Arial"/>
          <w:sz w:val="25"/>
          <w:szCs w:val="25"/>
        </w:rPr>
        <w:t>–</w:t>
      </w:r>
      <w:r w:rsidRPr="00EB784C">
        <w:rPr>
          <w:rFonts w:ascii="Arial" w:hAnsi="Arial" w:cs="Arial"/>
          <w:sz w:val="25"/>
          <w:szCs w:val="25"/>
          <w:shd w:val="clear" w:color="auto" w:fill="FFFFFF"/>
        </w:rPr>
        <w:t>128.</w:t>
      </w:r>
    </w:p>
    <w:p w:rsidR="007C0730" w:rsidRDefault="007C0730" w:rsidP="007C0730"/>
    <w:p w:rsidR="00ED7F48" w:rsidRDefault="00ED7F48"/>
    <w:sectPr w:rsidR="00ED7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>
    <w:useFELayout/>
  </w:compat>
  <w:rsids>
    <w:rsidRoot w:val="007C0730"/>
    <w:rsid w:val="006520EA"/>
    <w:rsid w:val="007C0730"/>
    <w:rsid w:val="00937DED"/>
    <w:rsid w:val="00ED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073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Moskovskyj_universyt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http://kneu.edu.ua/userfiles/milest_of_hist/akadem/1918KosynskyjVA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Ukrainska_hospodars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2928</Words>
  <Characters>1669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V.N.</dc:creator>
  <cp:keywords/>
  <dc:description/>
  <cp:lastModifiedBy>V.N.</cp:lastModifiedBy>
  <cp:revision>2</cp:revision>
  <dcterms:created xsi:type="dcterms:W3CDTF">2018-10-24T12:47:00Z</dcterms:created>
  <dcterms:modified xsi:type="dcterms:W3CDTF">2018-10-24T12:57:00Z</dcterms:modified>
</cp:coreProperties>
</file>