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22" w:rsidRDefault="00F65822" w:rsidP="00F65822">
      <w:pPr>
        <w:pStyle w:val="3"/>
        <w:spacing w:line="360" w:lineRule="auto"/>
        <w:ind w:firstLine="708"/>
        <w:jc w:val="center"/>
        <w:rPr>
          <w:rFonts w:ascii="Times New Roman" w:hAnsi="Times New Roman"/>
          <w:i/>
          <w:color w:val="auto"/>
          <w:sz w:val="26"/>
          <w:szCs w:val="26"/>
          <w:lang w:val="uk-UA"/>
        </w:rPr>
      </w:pPr>
      <w:r>
        <w:rPr>
          <w:rFonts w:ascii="Times New Roman" w:hAnsi="Times New Roman"/>
          <w:i/>
          <w:color w:val="auto"/>
          <w:sz w:val="26"/>
          <w:szCs w:val="26"/>
          <w:lang w:val="uk-UA"/>
        </w:rPr>
        <w:t>3.2.2.5. Технологічні транспортні рішення</w:t>
      </w:r>
    </w:p>
    <w:p w:rsidR="00F65822" w:rsidRDefault="00F65822" w:rsidP="00F658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На ближню перспективу при будівництві території «IntermedicalEcoCity» передбачений ряд заходів </w:t>
      </w:r>
      <w:r>
        <w:rPr>
          <w:rFonts w:ascii="Times New Roman" w:hAnsi="Times New Roman"/>
          <w:i/>
          <w:color w:val="000000"/>
          <w:sz w:val="26"/>
          <w:szCs w:val="26"/>
          <w:lang w:val="uk-UA"/>
        </w:rPr>
        <w:t>з розвитку автомобільних доріг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:</w:t>
      </w:r>
    </w:p>
    <w:p w:rsidR="00F65822" w:rsidRDefault="00F65822" w:rsidP="00F65822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будівництво територіальної дороги державного значення, яка пройде від м. Генічеськ вздовж всієї Арабатської стрілки з подальшим будівництво автомобільного мосту через затоку Сиваш в районі с. Стрілкове та виходом на автомобільну дорогу державного значення М-18. Автомобільна дорога запроектована за параметрами ІІ технічної категорії з шириною проїзної частини </w:t>
      </w:r>
      <w:smartTag w:uri="urn:schemas-microsoft-com:office:smarttags" w:element="metricconverter">
        <w:smartTagPr>
          <w:attr w:name="ProductID" w:val="15,0 м"/>
        </w:smartTagPr>
        <w:r>
          <w:rPr>
            <w:rFonts w:ascii="Times New Roman" w:hAnsi="Times New Roman"/>
            <w:color w:val="000000"/>
            <w:sz w:val="26"/>
            <w:szCs w:val="26"/>
            <w:lang w:val="uk-UA"/>
          </w:rPr>
          <w:t>15,0 м</w:t>
        </w:r>
      </w:smartTag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та пройде поза територіями «IntermedicalEcoCity», селищами Генічеська Гірка та Стрілкове. Будівництво автомобільного мосту через затоку Сиваш дозволить значно зменшити час проїзду від міжнародного аеропорту «Сімферополь» до території «IntermedicalEcoCity».</w:t>
      </w:r>
    </w:p>
    <w:p w:rsidR="00F65822" w:rsidRDefault="00F65822" w:rsidP="00F65822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реконструкція автомобільних доріг державного значення М-18 Харків – Сімферополь – Алушта – Ялта та Р–47 Херсон – Нова Каховка – Генічеськ за параметрами І технічної категорії з шириною проїзної частини </w:t>
      </w:r>
      <w:smartTag w:uri="urn:schemas-microsoft-com:office:smarttags" w:element="metricconverter">
        <w:smartTagPr>
          <w:attr w:name="ProductID" w:val="15,0 м"/>
        </w:smartTagPr>
        <w:r>
          <w:rPr>
            <w:rFonts w:ascii="Times New Roman" w:hAnsi="Times New Roman"/>
            <w:color w:val="000000"/>
            <w:sz w:val="26"/>
            <w:szCs w:val="26"/>
            <w:lang w:val="uk-UA"/>
          </w:rPr>
          <w:t>15,0 м</w:t>
        </w:r>
      </w:smartTag>
      <w:r>
        <w:rPr>
          <w:rFonts w:ascii="Times New Roman" w:hAnsi="Times New Roman"/>
          <w:color w:val="000000"/>
          <w:sz w:val="26"/>
          <w:szCs w:val="26"/>
          <w:lang w:val="uk-UA"/>
        </w:rPr>
        <w:t>.</w:t>
      </w:r>
    </w:p>
    <w:p w:rsidR="00F65822" w:rsidRDefault="00F65822" w:rsidP="00F6582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На більш далеку перспективу (після початку функціонування «IntermedicalEcoCity») для підвезення відпочивальників до території «IntermedicalEcoCity» передбачено організувати </w:t>
      </w:r>
      <w:r>
        <w:rPr>
          <w:rFonts w:ascii="Times New Roman" w:hAnsi="Times New Roman"/>
          <w:i/>
          <w:color w:val="000000"/>
          <w:sz w:val="26"/>
          <w:szCs w:val="26"/>
          <w:lang w:val="uk-UA"/>
        </w:rPr>
        <w:t>наземну лінію легких та безшумних електропоїздів типу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«Радан», яка пройде від залізничної станції Новоолексіївка до території «IntermedicalEcoCity». На лінії передбачено організувати зупинки: в районі ст.Новолексіївка, аеропорт «Генічеськ», біля перехоплюючої автостоянки на в’їзді до Арабатської стрілка та кінцева зупинка «IntermedicalEcoCity». Проходження «Радану» по території Арабатської стрілки передбачено вздовж проектної територіальної автомобільної дороги державного значення.</w:t>
      </w:r>
    </w:p>
    <w:p w:rsidR="00F65822" w:rsidRDefault="00F65822" w:rsidP="00F658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Крім того, прийом відпочивальників з України передбачено аеропортом місцевого значення «Генічеськ», який передбачено збудувати в північній частині зони впливу м. Генічеськ на території колишнього аеродрому. Доставка відпочивальників до «IntermedicalEcoCity» буде здійснюватись гелікоптерами (безпосередньо з аеропорту «Генічеськ») та електропоїздами лінії «Радан».</w:t>
      </w:r>
    </w:p>
    <w:p w:rsidR="00F65822" w:rsidRDefault="00F65822" w:rsidP="00F658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Також для вирішення питання </w:t>
      </w:r>
      <w:r>
        <w:rPr>
          <w:rFonts w:ascii="Times New Roman" w:hAnsi="Times New Roman"/>
          <w:i/>
          <w:color w:val="000000"/>
          <w:sz w:val="26"/>
          <w:szCs w:val="26"/>
          <w:lang w:val="uk-UA"/>
        </w:rPr>
        <w:t>повітряного сполучення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між територією «Intermedical Eco City» та основними населеними пунктами області та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lastRenderedPageBreak/>
        <w:t>аеропортами, передбачено розміщення гелікоптерних майданчиків, які забезпечать налагоджену роботу аварійно-рятувальних, медичних, санітарних служб та надання сервісного обслуговування відпочивальникам.</w:t>
      </w:r>
    </w:p>
    <w:p w:rsidR="00F65822" w:rsidRDefault="00F65822" w:rsidP="00F658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По морському транспорту передбачено будівництво нового причалу для прийому суден безпосередньо на території «IntermedicalEcoCity». </w:t>
      </w:r>
    </w:p>
    <w:p w:rsidR="00F65822" w:rsidRDefault="00F65822" w:rsidP="00F658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2.95pt;margin-top:-36pt;width:38.55pt;height:27.6pt;z-index:251658240" stroked="f">
            <v:textbox>
              <w:txbxContent>
                <w:p w:rsidR="00F65822" w:rsidRDefault="00F65822" w:rsidP="00F6582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260</w:t>
                  </w:r>
                </w:p>
              </w:txbxContent>
            </v:textbox>
          </v:shape>
        </w:pict>
      </w:r>
      <w:r>
        <w:rPr>
          <w:rFonts w:ascii="Times New Roman" w:hAnsi="Times New Roman"/>
          <w:color w:val="000000"/>
          <w:sz w:val="26"/>
          <w:szCs w:val="26"/>
          <w:lang w:val="uk-UA"/>
        </w:rPr>
        <w:t>Крім того, передбачено організація зв’язків нового причалу з морськими портами Запорізької та Донецької області, а також з портами АР Крим, для перевезення відпочивальників.</w:t>
      </w:r>
    </w:p>
    <w:p w:rsidR="00F65822" w:rsidRDefault="00F65822" w:rsidP="00F658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На перспективу територію «IntermedicalEcoCity» планується майже повністю вивільнити від транспорту (залишити лише транспорт екстрених служб: міліція, швидка допомога, пожежна), який погіршує екологічний стан. Обслуговування відпочивальників «IntermedicalEcoCity» буде виконуватись електротранспортом та велосипедами. Обслуговування відпочивальників всередині території «IntermedicalEcoCity» буде виконуватись електрокарами місткістю 4-6 місць. Зберігання електрокарів буде здійснюватись на територіях рекреаційних установ.</w:t>
      </w:r>
    </w:p>
    <w:p w:rsidR="00000000" w:rsidRDefault="00F6582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54022"/>
    <w:multiLevelType w:val="hybridMultilevel"/>
    <w:tmpl w:val="25A0D3DC"/>
    <w:lvl w:ilvl="0" w:tplc="F21A940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F65822"/>
    <w:rsid w:val="00F6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82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65822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2013-08-08T10:44:00Z</dcterms:created>
  <dcterms:modified xsi:type="dcterms:W3CDTF">2013-08-08T10:44:00Z</dcterms:modified>
</cp:coreProperties>
</file>