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19" w:rsidRPr="00D61D60" w:rsidRDefault="00610A19" w:rsidP="00610A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Передумови сталого розвитку міста.</w:t>
      </w:r>
      <w:r w:rsidRPr="00D61D60">
        <w:rPr>
          <w:sz w:val="28"/>
          <w:szCs w:val="28"/>
          <w:lang w:val="uk-UA"/>
        </w:rPr>
        <w:t xml:space="preserve"> В рамках реалізації «Стратегії розвитку Києва до 2025 року» передбачається ініціатива «Центр поруч з домом»: створення нових центрів ділової активності. Розвиток у Києві кількох багатофункціональних центрів є важливою передумовою збалансованого та гармонійного розвитку міста як в економічному, так і  в соціальному плані, що не зрушується з місця понад 25 років.</w:t>
      </w:r>
    </w:p>
    <w:p w:rsidR="00610A19" w:rsidRPr="00D61D60" w:rsidRDefault="00610A19" w:rsidP="00610A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Системним ефектом</w:t>
      </w:r>
      <w:r w:rsidRPr="00D61D60">
        <w:rPr>
          <w:sz w:val="28"/>
          <w:szCs w:val="28"/>
          <w:lang w:val="uk-UA"/>
        </w:rPr>
        <w:t xml:space="preserve"> реалізації проекту зі створення центру ділової активності є:</w:t>
      </w:r>
    </w:p>
    <w:p w:rsidR="00610A19" w:rsidRPr="00D61D60" w:rsidRDefault="00610A19" w:rsidP="00610A19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стимулювання інновацій та інвестицій;</w:t>
      </w:r>
    </w:p>
    <w:p w:rsidR="00610A19" w:rsidRPr="00D61D60" w:rsidRDefault="00610A19" w:rsidP="00610A19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стабілізація механізмів підтримання довкілля;</w:t>
      </w:r>
    </w:p>
    <w:p w:rsidR="00610A19" w:rsidRPr="00D61D60" w:rsidRDefault="00610A19" w:rsidP="00610A19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посилення ефективності зв’язку між територіями;</w:t>
      </w:r>
    </w:p>
    <w:p w:rsidR="00610A19" w:rsidRPr="00D61D60" w:rsidRDefault="00610A19" w:rsidP="00610A19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зменшення диспропорції в інфраструктурі міста, зменшення навантаження на транспортну інфраструктуру;</w:t>
      </w:r>
    </w:p>
    <w:p w:rsidR="00610A19" w:rsidRPr="00D61D60" w:rsidRDefault="00610A19" w:rsidP="00610A19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підвищення рівня комфорту життя за рахунок наближення інфраструктури і місць </w:t>
      </w:r>
      <w:proofErr w:type="spellStart"/>
      <w:r w:rsidRPr="00D61D60">
        <w:rPr>
          <w:sz w:val="28"/>
          <w:szCs w:val="28"/>
          <w:lang w:val="uk-UA"/>
        </w:rPr>
        <w:t>докладення</w:t>
      </w:r>
      <w:proofErr w:type="spellEnd"/>
      <w:r w:rsidRPr="00D61D60">
        <w:rPr>
          <w:sz w:val="28"/>
          <w:szCs w:val="28"/>
          <w:lang w:val="uk-UA"/>
        </w:rPr>
        <w:t xml:space="preserve"> праці до житлових масивів.</w:t>
      </w:r>
    </w:p>
    <w:p w:rsidR="00610A19" w:rsidRPr="00D61D60" w:rsidRDefault="00610A19" w:rsidP="00610A19">
      <w:pPr>
        <w:pStyle w:val="Style23"/>
        <w:widowControl/>
        <w:spacing w:line="360" w:lineRule="auto"/>
        <w:ind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i/>
          <w:sz w:val="28"/>
          <w:szCs w:val="28"/>
          <w:lang w:val="uk-UA" w:eastAsia="uk-UA"/>
        </w:rPr>
        <w:t>Загальна мета</w:t>
      </w:r>
      <w:r w:rsidRPr="00D61D60">
        <w:rPr>
          <w:rStyle w:val="FontStyle180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 xml:space="preserve">полягає в створенні нового багатофункціонального міського ділового району, що буде виконувати роль нового центру ділової активності в місті з метою забезпечення </w:t>
      </w:r>
      <w:r w:rsidRPr="00D61D60">
        <w:rPr>
          <w:rFonts w:ascii="Times New Roman"/>
          <w:sz w:val="28"/>
          <w:szCs w:val="28"/>
          <w:lang w:val="uk-UA"/>
        </w:rPr>
        <w:t>збалансованого, гармонійного розвитку міста</w:t>
      </w: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0"/>
    <w:multiLevelType w:val="hybridMultilevel"/>
    <w:tmpl w:val="81AAE89A"/>
    <w:lvl w:ilvl="0" w:tplc="63ECB8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D"/>
    <w:rsid w:val="003258E6"/>
    <w:rsid w:val="00610A19"/>
    <w:rsid w:val="008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610A19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80">
    <w:name w:val="Font Style180"/>
    <w:rsid w:val="00610A19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610A19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80">
    <w:name w:val="Font Style180"/>
    <w:rsid w:val="00610A1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2013-07-17T12:27:00Z</dcterms:created>
  <dcterms:modified xsi:type="dcterms:W3CDTF">2013-07-17T12:27:00Z</dcterms:modified>
</cp:coreProperties>
</file>