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597" w:rsidRPr="00DB383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B3833">
        <w:rPr>
          <w:rFonts w:ascii="Times New Roman" w:hAnsi="Times New Roman"/>
          <w:b/>
          <w:i/>
          <w:sz w:val="26"/>
          <w:szCs w:val="26"/>
          <w:lang w:val="uk-UA"/>
        </w:rPr>
        <w:t>4.1.1.6. Створення організаційної структури</w:t>
      </w:r>
    </w:p>
    <w:p w:rsidR="00846597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846597" w:rsidRPr="004B7A42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B7A42">
        <w:rPr>
          <w:sz w:val="26"/>
          <w:szCs w:val="26"/>
          <w:lang w:val="uk-UA"/>
        </w:rPr>
        <w:t xml:space="preserve">Успіх реалізації </w:t>
      </w:r>
      <w:r w:rsidRPr="004B7A42">
        <w:rPr>
          <w:rStyle w:val="rvts0"/>
          <w:sz w:val="26"/>
          <w:szCs w:val="26"/>
          <w:lang w:val="uk-UA"/>
        </w:rPr>
        <w:t xml:space="preserve">масштабного проекту </w:t>
      </w:r>
      <w:r w:rsidRPr="004B7A42">
        <w:rPr>
          <w:sz w:val="26"/>
          <w:szCs w:val="26"/>
          <w:lang w:val="uk-UA"/>
        </w:rPr>
        <w:t>«</w:t>
      </w:r>
      <w:proofErr w:type="spellStart"/>
      <w:r w:rsidRPr="004B7A42">
        <w:rPr>
          <w:sz w:val="26"/>
          <w:szCs w:val="26"/>
          <w:lang w:val="en-US"/>
        </w:rPr>
        <w:t>InterMedicalEcoCity</w:t>
      </w:r>
      <w:proofErr w:type="spellEnd"/>
      <w:r w:rsidRPr="004B7A42">
        <w:rPr>
          <w:sz w:val="26"/>
          <w:szCs w:val="26"/>
          <w:lang w:val="uk-UA"/>
        </w:rPr>
        <w:t>», переважно, визначається організаційною структурою управління, яка має виробити комплекс взаємодій, спрямованих на своєчасне та якісне виконання усіх робіт, що передбачає проект. Організаційна структура таких проектів не обмежується участю замовника-інвестора-виконавця, кредитора, підрядників. Вона більш розгалужена і включає широке коло зацікавлених осіб. Саме тому, важливим в управлінні Національним проектом є вибір організаційного рівня планування та управління.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>В організаційній структурі управління проектом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>»</w:t>
      </w:r>
      <w:r w:rsidRPr="004B7A42">
        <w:rPr>
          <w:sz w:val="26"/>
          <w:szCs w:val="26"/>
          <w:lang w:val="uk-UA"/>
        </w:rPr>
        <w:t xml:space="preserve"> </w:t>
      </w:r>
      <w:r w:rsidRPr="004B7A42">
        <w:rPr>
          <w:rFonts w:ascii="Times New Roman" w:hAnsi="Times New Roman"/>
          <w:sz w:val="26"/>
          <w:szCs w:val="26"/>
          <w:lang w:val="uk-UA"/>
        </w:rPr>
        <w:t>можуть бути виділені три основних рівня.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Перший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рівень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- </w:t>
      </w: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організація на концептуальному рівні</w:t>
      </w:r>
      <w:r w:rsidRPr="004B7A42">
        <w:rPr>
          <w:rFonts w:ascii="Times New Roman" w:hAnsi="Times New Roman"/>
          <w:b/>
          <w:sz w:val="26"/>
          <w:szCs w:val="26"/>
          <w:lang w:val="uk-UA"/>
        </w:rPr>
        <w:t>,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де визначаються основні принципи взаємодії та правила участі різних учасників проекту, визначаються взаємовідносини на рівні керівного апарату. Відносно проекту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» - це </w:t>
      </w: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рівень управління, який стосується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організаційної системи управління державно-приватним партнерством.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846597" w:rsidRPr="004B7A42" w:rsidRDefault="00846597" w:rsidP="00846597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 xml:space="preserve">Організаційна  структура  управління ДПП  обов’язково повинна включати створення адміністративного  координатора  для  планування  й координації відповідних 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ДПП-проектів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 у співробітництві з іншими міністерствами,  урядовими  структурами  та  органами місцевої влади. Функції адміністративного координатора покладено на </w:t>
      </w:r>
      <w:r w:rsidRPr="004B7A42">
        <w:rPr>
          <w:rStyle w:val="st24"/>
          <w:rFonts w:ascii="Times New Roman" w:hAnsi="Times New Roman"/>
          <w:sz w:val="26"/>
          <w:szCs w:val="26"/>
          <w:lang w:val="uk-UA"/>
        </w:rPr>
        <w:t>Департамент інвестиційно-інноваційної політики та розвитку державно-приватного партнерства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Мінекономрозвитку</w:t>
      </w:r>
      <w:proofErr w:type="spellEnd"/>
      <w:r w:rsidRPr="004B7A42">
        <w:rPr>
          <w:rStyle w:val="a6"/>
          <w:rFonts w:ascii="Times New Roman" w:hAnsi="Times New Roman"/>
          <w:sz w:val="26"/>
          <w:szCs w:val="26"/>
          <w:lang w:val="uk-UA"/>
        </w:rPr>
        <w:footnoteReference w:id="2"/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 xml:space="preserve">Основними суб’єктами організаційної системи управління державно-приватним партнерством з боку держави є 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Держінвестпроект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 України та відповідні підрозділи органів місцевої влади. Створення умов для реалізації  проектів загальнонаціонального та регіонального значення на засадах публічно-приватного партнерства, розвиток науково-методологічного, правового та організаційного забезпечення  у цій сфері забезпечує непідприємницька організація - Установа «Український центр сприяння розвитку публічно-приватного партнерства». 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lastRenderedPageBreak/>
        <w:t>Другий рівень – організація на стратегічному рівні.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Цей рівень передбачає відповідальність за досягнення результатів по ключовим етапам реалізації проекту.  Відносно проекту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» - це </w:t>
      </w: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рівень управління, який стосується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4B7A42">
        <w:rPr>
          <w:rFonts w:ascii="Times New Roman" w:hAnsi="Times New Roman"/>
          <w:b/>
          <w:i/>
          <w:sz w:val="26"/>
          <w:szCs w:val="26"/>
          <w:lang w:val="uk-UA"/>
        </w:rPr>
        <w:t>організаційної системи управління конкретними інвестиційними проектами за кожним етапом реалізації.</w:t>
      </w:r>
    </w:p>
    <w:p w:rsidR="00846597" w:rsidRPr="004B7A42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B7A42">
        <w:rPr>
          <w:sz w:val="26"/>
          <w:szCs w:val="26"/>
          <w:lang w:val="uk-UA"/>
        </w:rPr>
        <w:t xml:space="preserve">Саме на цьому рівні важливим є визначення організаційної структури команди управління проектом: ієрархія підпорядкованості, виконувані завдання і функції кожного з них. </w:t>
      </w:r>
    </w:p>
    <w:p w:rsidR="00846597" w:rsidRPr="004B7A42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B7A42">
        <w:rPr>
          <w:sz w:val="26"/>
          <w:szCs w:val="26"/>
          <w:lang w:val="uk-UA"/>
        </w:rPr>
        <w:t>Проект «</w:t>
      </w:r>
      <w:proofErr w:type="spellStart"/>
      <w:r w:rsidRPr="004B7A42">
        <w:rPr>
          <w:sz w:val="26"/>
          <w:szCs w:val="26"/>
          <w:lang w:val="en-US"/>
        </w:rPr>
        <w:t>InterMedicalEcoCity</w:t>
      </w:r>
      <w:proofErr w:type="spellEnd"/>
      <w:r w:rsidRPr="004B7A42">
        <w:rPr>
          <w:sz w:val="26"/>
          <w:szCs w:val="26"/>
          <w:lang w:val="uk-UA"/>
        </w:rPr>
        <w:t xml:space="preserve">» - це великий державно-приватний інвестиційний проект в якому беруть участь суб’єкти, що мають свою сферу відповідальності, функції, завдання. </w:t>
      </w:r>
    </w:p>
    <w:p w:rsidR="00846597" w:rsidRPr="004B7A42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B7A42">
        <w:rPr>
          <w:sz w:val="26"/>
          <w:szCs w:val="26"/>
          <w:lang w:val="uk-UA"/>
        </w:rPr>
        <w:t xml:space="preserve">1.  </w:t>
      </w:r>
      <w:r w:rsidRPr="004B7A42">
        <w:rPr>
          <w:i/>
          <w:sz w:val="26"/>
          <w:szCs w:val="26"/>
          <w:lang w:val="uk-UA"/>
        </w:rPr>
        <w:t>Ініціатор  інвестиційного  проекту</w:t>
      </w:r>
      <w:r w:rsidRPr="004B7A42">
        <w:rPr>
          <w:sz w:val="26"/>
          <w:szCs w:val="26"/>
          <w:lang w:val="uk-UA"/>
        </w:rPr>
        <w:t xml:space="preserve">  –  суб’єкт  господарювання,  підприємство,  суб’єкт управління,  який  готує  проект,  інвестиційний  договір.  Ініціатором «</w:t>
      </w:r>
      <w:proofErr w:type="spellStart"/>
      <w:r w:rsidRPr="004B7A42">
        <w:rPr>
          <w:sz w:val="26"/>
          <w:szCs w:val="26"/>
          <w:lang w:val="en-US"/>
        </w:rPr>
        <w:t>InterMedicalEcoCity</w:t>
      </w:r>
      <w:proofErr w:type="spellEnd"/>
      <w:r w:rsidRPr="004B7A42">
        <w:rPr>
          <w:sz w:val="26"/>
          <w:szCs w:val="26"/>
          <w:lang w:val="uk-UA"/>
        </w:rPr>
        <w:t>» є підрозділ Державного агентства з залучення інвестицій та управління національними проектами  - Державне підприємство «</w:t>
      </w:r>
      <w:proofErr w:type="spellStart"/>
      <w:r w:rsidRPr="004B7A42">
        <w:rPr>
          <w:sz w:val="26"/>
          <w:szCs w:val="26"/>
          <w:lang w:val="uk-UA"/>
        </w:rPr>
        <w:t>Інвест</w:t>
      </w:r>
      <w:proofErr w:type="spellEnd"/>
      <w:r w:rsidRPr="004B7A42">
        <w:rPr>
          <w:sz w:val="26"/>
          <w:szCs w:val="26"/>
          <w:lang w:val="uk-UA"/>
        </w:rPr>
        <w:t xml:space="preserve"> Україна». Ініціатором також є ТОВ «Міжнародна клініка відновного лікування», який виступає з проектом про будівництво Міжнародної реабілітаційної клініки. </w:t>
      </w:r>
    </w:p>
    <w:p w:rsidR="00846597" w:rsidRPr="004B7A42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B7A42">
        <w:rPr>
          <w:sz w:val="26"/>
          <w:szCs w:val="26"/>
          <w:lang w:val="uk-UA"/>
        </w:rPr>
        <w:t xml:space="preserve">2. </w:t>
      </w:r>
      <w:r w:rsidRPr="004B7A42">
        <w:rPr>
          <w:i/>
          <w:sz w:val="26"/>
          <w:szCs w:val="26"/>
          <w:lang w:val="uk-UA"/>
        </w:rPr>
        <w:t>Інвестор</w:t>
      </w:r>
      <w:r w:rsidRPr="004B7A42">
        <w:rPr>
          <w:sz w:val="26"/>
          <w:szCs w:val="26"/>
          <w:lang w:val="uk-UA"/>
        </w:rPr>
        <w:t xml:space="preserve"> здійснює вкладення власних, позикових і (або) залучених коштів у формі інвестицій. Інвесторами проекту виступають: фізичні та юридичні особи; державні органи; органи місцевого  самоврядування;  іноземні  суб'єкти  підприємницької  діяльності.  Розподіл джерел фінансування проекту: 2/3 – приватні інвестиції та залучені кошти під державні гарантії, 1/3 державний бюджет.   </w:t>
      </w:r>
    </w:p>
    <w:p w:rsidR="00846597" w:rsidRPr="004B7A42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B7A42">
        <w:rPr>
          <w:sz w:val="26"/>
          <w:szCs w:val="26"/>
          <w:lang w:val="uk-UA"/>
        </w:rPr>
        <w:t xml:space="preserve">3.  </w:t>
      </w:r>
      <w:r w:rsidRPr="004B7A42">
        <w:rPr>
          <w:i/>
          <w:sz w:val="26"/>
          <w:szCs w:val="26"/>
          <w:lang w:val="uk-UA"/>
        </w:rPr>
        <w:t>Відповідальним виконавцем</w:t>
      </w:r>
      <w:r w:rsidRPr="004B7A42">
        <w:rPr>
          <w:sz w:val="26"/>
          <w:szCs w:val="26"/>
          <w:lang w:val="uk-UA"/>
        </w:rPr>
        <w:t xml:space="preserve">  проекту виступає </w:t>
      </w:r>
      <w:proofErr w:type="spellStart"/>
      <w:r w:rsidRPr="004B7A42">
        <w:rPr>
          <w:sz w:val="26"/>
          <w:szCs w:val="26"/>
          <w:lang w:val="uk-UA"/>
        </w:rPr>
        <w:t>Держінвестпроект</w:t>
      </w:r>
      <w:proofErr w:type="spellEnd"/>
      <w:r w:rsidRPr="004B7A42">
        <w:rPr>
          <w:sz w:val="26"/>
          <w:szCs w:val="26"/>
          <w:lang w:val="uk-UA"/>
        </w:rPr>
        <w:t xml:space="preserve">. Також, враховуючи галузеву спеціалізацію проекту – медична реабілітація – </w:t>
      </w:r>
      <w:r w:rsidRPr="004B7A42">
        <w:rPr>
          <w:i/>
          <w:sz w:val="26"/>
          <w:szCs w:val="26"/>
          <w:lang w:val="uk-UA"/>
        </w:rPr>
        <w:t>виконавцем</w:t>
      </w:r>
      <w:r w:rsidRPr="004B7A42">
        <w:rPr>
          <w:sz w:val="26"/>
          <w:szCs w:val="26"/>
          <w:lang w:val="uk-UA"/>
        </w:rPr>
        <w:t xml:space="preserve"> та розпорядником бюджетних коштів з проекту будівництва оздоровчої зони - «Херсонського реабілітаційного центру» та Міжнародної реабілітаційної клініки – виступає Міністерство охорони здоров’я. 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 xml:space="preserve">4. </w:t>
      </w:r>
      <w:r w:rsidRPr="004B7A42">
        <w:rPr>
          <w:rFonts w:ascii="Times New Roman" w:hAnsi="Times New Roman"/>
          <w:i/>
          <w:sz w:val="26"/>
          <w:szCs w:val="26"/>
          <w:lang w:val="uk-UA"/>
        </w:rPr>
        <w:t>Послугами  підрядників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,  звичайно,  користується  будь-який  виконавець.  Ними  є  фізичні  та юридичні  особи,  які  виконують  роботи  за  договором  підряду  та  (або)  державним  контрактом,  що укладається з виконавцями. 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lastRenderedPageBreak/>
        <w:t xml:space="preserve">5. </w:t>
      </w:r>
      <w:r w:rsidRPr="004B7A42">
        <w:rPr>
          <w:rFonts w:ascii="Times New Roman" w:hAnsi="Times New Roman"/>
          <w:i/>
          <w:sz w:val="26"/>
          <w:szCs w:val="26"/>
          <w:lang w:val="uk-UA"/>
        </w:rPr>
        <w:t>Організатор або група управління, яка відповідає за реалізацію проекту в цілому.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Для реалізації проекту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>» необхідно в структурі Державного підприємства «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Інвест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 Україна» створити організаційну структуру - Групу управління проектом, або як це прийнято у світі – проектний офіс. На рис. </w:t>
      </w:r>
      <w:r>
        <w:rPr>
          <w:rFonts w:ascii="Times New Roman" w:hAnsi="Times New Roman"/>
          <w:sz w:val="26"/>
          <w:szCs w:val="26"/>
          <w:lang w:val="uk-UA"/>
        </w:rPr>
        <w:t>4.1.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представлено пропозицію щодо структури команди управління проектом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>».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>До  команди управління проектом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» мають входити: </w:t>
      </w: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 xml:space="preserve">–  </w:t>
      </w:r>
      <w:r w:rsidRPr="004B7A42">
        <w:rPr>
          <w:rFonts w:ascii="Times New Roman" w:hAnsi="Times New Roman"/>
          <w:sz w:val="26"/>
          <w:szCs w:val="26"/>
          <w:u w:val="single"/>
          <w:lang w:val="uk-UA"/>
        </w:rPr>
        <w:t>проектний  директор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 (Project  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Director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>)  –  представник  Державного підприємства «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Інвест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 Україна», бажано з досвідом роботи з управління інвестиційними проектами в даній галузі не менше 5 років. Основне призначення керівника проекту – організація і координація діяльності учасників проекту. 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>Проектний директор (керівник проекту) наділяється певними функціями, наприклад: консультування замовника, якщо це не бере на себе адміністратор проекту (</w:t>
      </w:r>
      <w:r w:rsidRPr="004B7A42">
        <w:rPr>
          <w:rStyle w:val="st24"/>
          <w:rFonts w:ascii="Times New Roman" w:hAnsi="Times New Roman"/>
          <w:sz w:val="26"/>
          <w:szCs w:val="26"/>
          <w:lang w:val="uk-UA"/>
        </w:rPr>
        <w:t>Департамент інвестиційно-інноваційної політики та розвитку державно-приватного партнерства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Мінекономрозвитку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); вибір проектувальників і підрядників; організація </w:t>
      </w:r>
      <w:proofErr w:type="spellStart"/>
      <w:r w:rsidRPr="004B7A42">
        <w:rPr>
          <w:rFonts w:ascii="Times New Roman" w:hAnsi="Times New Roman"/>
          <w:sz w:val="26"/>
          <w:szCs w:val="26"/>
          <w:lang w:val="uk-UA"/>
        </w:rPr>
        <w:t>передпроектних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 xml:space="preserve"> робіт і розробка завдання на проектування;  укладання контрактів; планування, складання мережевих графіків і календарних планів; контроль вартості, термінів і якості проекту;  введення об’єкта в експлуатацію; </w:t>
      </w: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7563D">
        <w:rPr>
          <w:noProof/>
        </w:rPr>
        <w:lastRenderedPageBreak/>
        <w:pict>
          <v:group id="Группа 8201" o:spid="_x0000_s1026" style="position:absolute;left:0;text-align:left;margin-left:-32.45pt;margin-top:4.05pt;width:504.85pt;height:547.5pt;z-index:251658240" coordsize="6411746,6953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3" o:spid="_x0000_s1027" type="#_x0000_t202" style="position:absolute;left:1021278;top:5890161;width:4550410;height:10632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F48AA&#10;AADbAAAADwAAAGRycy9kb3ducmV2LnhtbESPQYvCMBSE78L+h/CEvWlqCyK1qeiCIHtb7cXbo3m2&#10;xealJNF2//1mQfA4zMw3TLGbTC+e5HxnWcFqmYAgrq3uuFFQXY6LDQgfkDX2lknBL3nYlR+zAnNt&#10;R/6h5zk0IkLY56igDWHIpfR1Swb90g7E0btZZzBE6RqpHY4RbnqZJslaGuw4LrQ40FdL9f38MApO&#10;60O4UqW/dZZmdqxk7W69V+pzPu23IAJN4R1+tU9aQZrB/5f4A2T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XmF48AAAADbAAAADwAAAAAAAAAAAAAAAACYAgAAZHJzL2Rvd25y&#10;ZXYueG1sUEsFBgAAAAAEAAQA9QAAAIUDAAAAAA==&#10;" strokeweight=".5pt">
              <v:textbox>
                <w:txbxContent>
                  <w:p w:rsidR="00846597" w:rsidRPr="00F21337" w:rsidRDefault="00846597" w:rsidP="00846597">
                    <w:pPr>
                      <w:spacing w:after="0"/>
                      <w:jc w:val="center"/>
                      <w:rPr>
                        <w:rFonts w:ascii="Times New Roman" w:hAnsi="Times New Roman"/>
                        <w:b/>
                        <w:sz w:val="28"/>
                        <w:szCs w:val="28"/>
                        <w:lang w:val="uk-UA"/>
                      </w:rPr>
                    </w:pPr>
                    <w:r w:rsidRPr="00F21337">
                      <w:rPr>
                        <w:rFonts w:ascii="Times New Roman" w:hAnsi="Times New Roman"/>
                        <w:b/>
                        <w:sz w:val="28"/>
                        <w:szCs w:val="28"/>
                        <w:lang w:val="uk-UA"/>
                      </w:rPr>
                      <w:t>ЗАЛУЧЕНІ ЧЛЕНИ КОМАНДИ:</w:t>
                    </w:r>
                  </w:p>
                  <w:p w:rsidR="00846597" w:rsidRDefault="00846597" w:rsidP="00846597">
                    <w:pPr>
                      <w:pStyle w:val="a3"/>
                      <w:numPr>
                        <w:ilvl w:val="0"/>
                        <w:numId w:val="1"/>
                      </w:numPr>
                      <w:spacing w:line="276" w:lineRule="auto"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 w:rsidRPr="00776FE6">
                      <w:rPr>
                        <w:sz w:val="28"/>
                        <w:szCs w:val="28"/>
                        <w:lang w:val="uk-UA"/>
                      </w:rPr>
                      <w:t xml:space="preserve">Представники </w:t>
                    </w:r>
                    <w:r>
                      <w:rPr>
                        <w:sz w:val="28"/>
                        <w:szCs w:val="28"/>
                        <w:lang w:val="uk-UA"/>
                      </w:rPr>
                      <w:t>ініціатора проекту</w:t>
                    </w:r>
                    <w:r w:rsidRPr="00776FE6">
                      <w:rPr>
                        <w:sz w:val="28"/>
                        <w:szCs w:val="28"/>
                        <w:lang w:val="uk-UA"/>
                      </w:rPr>
                      <w:t>;</w:t>
                    </w:r>
                  </w:p>
                  <w:p w:rsidR="00846597" w:rsidRDefault="00846597" w:rsidP="00846597">
                    <w:pPr>
                      <w:pStyle w:val="a3"/>
                      <w:numPr>
                        <w:ilvl w:val="0"/>
                        <w:numId w:val="1"/>
                      </w:numPr>
                      <w:spacing w:line="276" w:lineRule="auto"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Представники інвестора;</w:t>
                    </w:r>
                  </w:p>
                  <w:p w:rsidR="00846597" w:rsidRPr="00776FE6" w:rsidRDefault="00846597" w:rsidP="00846597">
                    <w:pPr>
                      <w:pStyle w:val="a3"/>
                      <w:numPr>
                        <w:ilvl w:val="0"/>
                        <w:numId w:val="1"/>
                      </w:numPr>
                      <w:spacing w:line="276" w:lineRule="auto"/>
                      <w:jc w:val="center"/>
                      <w:rPr>
                        <w:sz w:val="28"/>
                        <w:szCs w:val="28"/>
                        <w:lang w:val="uk-UA"/>
                      </w:rPr>
                    </w:pPr>
                    <w:r>
                      <w:rPr>
                        <w:sz w:val="28"/>
                        <w:szCs w:val="28"/>
                        <w:lang w:val="uk-UA"/>
                      </w:rPr>
                      <w:t>Представники генерального підрядника</w:t>
                    </w:r>
                  </w:p>
                  <w:p w:rsidR="00846597" w:rsidRPr="00776FE6" w:rsidRDefault="00846597" w:rsidP="00846597">
                    <w:pPr>
                      <w:pStyle w:val="a3"/>
                      <w:rPr>
                        <w:b/>
                        <w:sz w:val="32"/>
                        <w:szCs w:val="32"/>
                        <w:lang w:val="uk-UA"/>
                      </w:rPr>
                    </w:pPr>
                  </w:p>
                </w:txbxContent>
              </v:textbox>
            </v:shape>
            <v:group id="Группа 8200" o:spid="_x0000_s1028" style="position:absolute;width:6411746;height:6531429" coordsize="6411746,6531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tSXX0xgAAAN0A&#10;AAAPAAAAAAAAAAAAAAAAAKoCAABkcnMvZG93bnJldi54bWxQSwUGAAAAAAQABAD6AAAAnQMAAAAA&#10;">
              <v:roundrect id="Скругленный прямоугольник 31" o:spid="_x0000_s1029" style="position:absolute;left:320634;top:3087585;width:6091112;height:2593975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7S8QA&#10;AADbAAAADwAAAGRycy9kb3ducmV2LnhtbESP3WqDQBSE7wt9h+UUctesGihiXINNaAmlUPLzAAf3&#10;VCXuWXU3xrx9t1Do5TAz3zD5ZjadmGh0rWUF8TICQVxZ3XKt4Hx6e05BOI+ssbNMCu7kYFM8PuSY&#10;aXvjA01HX4sAYZehgsb7PpPSVQ0ZdEvbEwfv244GfZBjLfWItwA3nUyi6EUabDksNNjTtqHqcrwa&#10;BfJz95Wek/5ifTld5/fhI309DEotnuZyDcLT7P/Df+29VrCK4fdL+AGy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JO0vEAAAA2wAAAA8AAAAAAAAAAAAAAAAAmAIAAGRycy9k&#10;b3ducmV2LnhtbFBLBQYAAAAABAAEAPUAAACJAwAAAAA=&#10;" filled="f" strokeweight="2.25pt">
                <v:stroke dashstyle="dash"/>
              </v:roundrect>
              <v:rect id="Прямоугольник 30" o:spid="_x0000_s1030" style="position:absolute;left:261258;width:6144275;height:245554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nw8AA&#10;AADbAAAADwAAAGRycy9kb3ducmV2LnhtbERPTYvCMBC9C/6HMMLeNG0XRLpGEUHw4sKqoMexmW2L&#10;nUltslr//eYgeHy87/my50bdqfO1EwPpJAFFUjhbS2ngeNiMZ6B8QLHYOCEDT/KwXAwHc8yte8gP&#10;3fehVDFEfI4GqhDaXGtfVMToJ64lidyv6xhDhF2pbYePGM6NzpJkqhlriQ0VtrSuqLju/9jAhWfZ&#10;2T6z9Ls/XNPdbsW3U8nGfIz61ReoQH14i1/urTXwGdfHL/EH6M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jznw8AAAADbAAAADwAAAAAAAAAAAAAAAACYAgAAZHJzL2Rvd25y&#10;ZXYueG1sUEsFBgAAAAAEAAQA9QAAAIUDAAAAAA==&#10;" strokeweight="2.25pt">
                <v:stroke dashstyle="longDash"/>
              </v:rect>
              <v:shape id="Поле 7" o:spid="_x0000_s1031" type="#_x0000_t202" style="position:absolute;left:950026;top:83128;width:4550410;height:3613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xf1MEA&#10;AADaAAAADwAAAGRycy9kb3ducmV2LnhtbESPQWuDQBSE74X+h+UVeqtrIphgs0pSKEhvNV5ye7gv&#10;KnXfyu4m2n/fLRR6HGbmG+ZQrWYSd3J+tKxgk6QgiDurR+4VtOf3lz0IH5A1TpZJwTd5qMrHhwMW&#10;2i78Sfcm9CJC2BeoYAhhLqT03UAGfWJn4uhdrTMYonS91A6XCDeT3KZpLg2OHBcGnOltoO6ruRkF&#10;dX4KF2r1h862mV1a2bnr5JV6flqPryACreE//NeutYId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sX9TBAAAA2gAAAA8AAAAAAAAAAAAAAAAAmAIAAGRycy9kb3du&#10;cmV2LnhtbFBLBQYAAAAABAAEAPUAAACGAwAAAAA=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32"/>
                          <w:szCs w:val="32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b/>
                          <w:i/>
                          <w:sz w:val="32"/>
                          <w:szCs w:val="32"/>
                          <w:lang w:val="uk-UA"/>
                        </w:rPr>
                        <w:t>ГРУПА УПРАВЛІННЯ ПРОЕКТОМ</w:t>
                      </w:r>
                    </w:p>
                  </w:txbxContent>
                </v:textbox>
              </v:shape>
              <v:shape id="Поле 10" o:spid="_x0000_s1032" type="#_x0000_t202" style="position:absolute;left:2173185;top:629393;width:2243455;height:605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fRKcAA&#10;AADbAAAADwAAAGRycy9kb3ducmV2LnhtbESPQYvCQAyF74L/YYjgTaerINJ1lF1BEG9qL3sLndiW&#10;7WTKzGjrvzcHwVvCe3nvy2Y3uFY9KMTGs4GveQaKuPS24cpAcT3M1qBiQrbYeiYDT4qw245HG8yt&#10;7/lMj0uqlIRwzNFAnVKXax3LmhzGue+IRbv54DDJGiptA/YS7lq9yLKVdtiwNNTY0b6m8v9ydwaO&#10;q9/0R4U92eVi6ftCl+HWRmOmk+HnG1SiIX3M7+ujFXyhl19kAL1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8fRKcAAAADbAAAADwAAAAAAAAAAAAAAAACYAgAAZHJzL2Rvd25y&#10;ZXYueG1sUEsFBgAAAAAEAAQA9QAAAIUDAAAAAA==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ПРОЕКТНИЙ ДИРЕКТОР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  <v:shape id="Поле 11" o:spid="_x0000_s1033" type="#_x0000_t202" style="position:absolute;left:368136;top:629393;width:1657985;height:10096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t0srsA&#10;AADbAAAADwAAAGRycy9kb3ducmV2LnhtbERPvQrCMBDeBd8hnOCmqQoi1SgqCOKmdnE7mrMtNpeS&#10;RFvf3giC2318v7fadKYWL3K+sqxgMk5AEOdWV1woyK6H0QKED8gaa8uk4E0eNut+b4Wpti2f6XUJ&#10;hYgh7FNUUIbQpFL6vCSDfmwb4sjdrTMYInSF1A7bGG5qOU2SuTRYcWwosaF9Sfnj8jQKjvNduFGm&#10;T3o2ndk2k7m7116p4aDbLkEE6sJf/HMfdZw/ge8v8QC5/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yLdLK7AAAA2wAAAA8AAAAAAAAAAAAAAAAAmAIAAGRycy9kb3ducmV2Lnht&#10;bFBLBQYAAAAABAAEAPUAAACAAwAAAAA=&#10;" strokeweight=".5pt">
                <v:textbox>
                  <w:txbxContent>
                    <w:p w:rsidR="00846597" w:rsidRPr="00D27A82" w:rsidRDefault="00846597" w:rsidP="00846597">
                      <w:pP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Головний спеціаліст з медичної реабілітації та оздоровчої рекреації</w:t>
                      </w:r>
                    </w:p>
                  </w:txbxContent>
                </v:textbox>
              </v:shape>
              <v:shape id="Поле 12" o:spid="_x0000_s1034" type="#_x0000_t202" style="position:absolute;left:4619502;top:617517;width:1657985;height:10096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nqxb0A&#10;AADbAAAADwAAAGRycy9kb3ducmV2LnhtbERPTYvCMBC9C/6HMAvebLoVRKpRdgVBvKm9eBuasS02&#10;k5JEW/+9EQRv83ifs9oMphUPcr6xrOA3SUEQl1Y3XCkozrvpAoQPyBpby6TgSR426/Fohbm2PR/p&#10;cQqViCHsc1RQh9DlUvqyJoM+sR1x5K7WGQwRukpqh30MN63M0nQuDTYcG2rsaFtTeTvdjYL9/D9c&#10;qNAHPctmti9k6a6tV2ryM/wtQQQawlf8ce91nJ/B+5d4gFy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Fnqxb0AAADbAAAADwAAAAAAAAAAAAAAAACYAgAAZHJzL2Rvd25yZXYu&#10;eG1sUEsFBgAAAAAEAAQA9QAAAIIDAAAAAA==&#10;" strokeweight=".5pt">
                <v:textbox>
                  <w:txbxContent>
                    <w:p w:rsidR="00846597" w:rsidRPr="00D27A82" w:rsidRDefault="00846597" w:rsidP="00846597">
                      <w:pP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 w:rsidRPr="00D27A82"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 xml:space="preserve">Головний спеціаліст з </w:t>
                      </w: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проектного управління</w:t>
                      </w:r>
                    </w:p>
                  </w:txbxContent>
                </v:textbox>
              </v:shape>
              <v:shape id="Поле 13" o:spid="_x0000_s1035" type="#_x0000_t202" style="position:absolute;left:1246910;top:1745673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GCDcMA&#10;AADbAAAADwAAAGRycy9kb3ducmV2LnhtbERPzWrCQBC+C77DMoK3uolWaVM3kgpCD1VQ+wDT7DQb&#10;kp0N2a3GPn23UPA2H9/vrDeDbcWFel87VpDOEhDEpdM1Vwo+zruHJxA+IGtsHZOCG3nY5OPRGjPt&#10;rnykyylUIoawz1CBCaHLpPSlIYt+5jriyH253mKIsK+k7vEaw20r50mykhZrjg0GO9oaKpvTt1VQ&#10;HLrmuL99vi/Lx3Te/BTD67MzSk0nQ/ECItAQ7uJ/95uO8xfw90s8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GCDcMAAADbAAAADwAAAAAAAAAAAAAAAACYAgAAZHJzL2Rv&#10;d25yZXYueG1sUEsFBgAAAAAEAAQA9QAAAIgDAAAAAA==&#10;" fillcolor="#f2f2f2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Консультанти проекту</w:t>
                      </w:r>
                    </w:p>
                  </w:txbxContent>
                </v:textbox>
              </v:shape>
              <v:shape id="Поле 14" o:spid="_x0000_s1036" type="#_x0000_t202" style="position:absolute;left:3550723;top:1733798;width:1657985;height:5524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aecIA&#10;AADbAAAADwAAAGRycy9kb3ducmV2LnhtbERPzWrCQBC+F3yHZYTe6kbRotFVYqHQgxaMPsCYHbMh&#10;2dmQ3Wrs07uFgrf5+H5nteltI67U+cqxgvEoAUFcOF1xqeB0/Hybg/ABWWPjmBTcycNmPXhZYard&#10;jQ90zUMpYgj7FBWYENpUSl8YsuhHriWO3MV1FkOEXSl1h7cYbhs5SZJ3abHi2GCwpQ9DRZ3/WAXZ&#10;d1sf9vfzblZMx5P6N+u3C2eUeh322RJEoD48xf/uLx3nT+Hvl3i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yBp5wgAAANsAAAAPAAAAAAAAAAAAAAAAAJgCAABkcnMvZG93&#10;bnJldi54bWxQSwUGAAAAAAQABAD1AAAAhwMAAAAA&#10;" fillcolor="#f2f2f2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Адміністративна група</w:t>
                      </w:r>
                    </w:p>
                  </w:txbxContent>
                </v:textbox>
              </v:shape>
              <v:shape id="Поле 15" o:spid="_x0000_s1037" type="#_x0000_t202" style="position:absolute;left:261258;top:2588821;width:1955165;height:403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Qk/sEA&#10;AADbAAAADwAAAGRycy9kb3ducmV2LnhtbERPS2sCMRC+F/wPYQRvNbstVVmNIoJUT60vvI6bcXdx&#10;M9kmUbf/vikI3ubje85k1ppa3Mj5yrKCtJ+AIM6trrhQsN8tX0cgfEDWWFsmBb/kYTbtvEww0/bO&#10;G7ptQyFiCPsMFZQhNJmUPi/JoO/bhjhyZ+sMhghdIbXDeww3tXxLkoE0WHFsKLGhRUn5ZXs1Cqqv&#10;oU0Po+Zi3PrnMz0Vx+9k+a5Ur9vOxyACteEpfrhXOs7/gP9f4gFy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UJP7BAAAA2wAAAA8AAAAAAAAAAAAAAAAAmAIAAGRycy9kb3du&#10;cmV2LnhtbFBLBQYAAAAABAAEAPUAAACGAwAAAAA=&#10;" fillcolor="black" strokeweight=".5pt">
                <v:fill r:id="rId7" o:title="" type="pattern"/>
                <v:textbox>
                  <w:txbxContent>
                    <w:p w:rsidR="00846597" w:rsidRPr="00D27A82" w:rsidRDefault="00846597" w:rsidP="0084659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Офіс-менеджер</w:t>
                      </w:r>
                    </w:p>
                  </w:txbxContent>
                </v:textbox>
              </v:shape>
              <v:shape id="Поле 16" o:spid="_x0000_s1038" type="#_x0000_t202" style="position:absolute;left:3657514;top:2612324;width:2748446;height:3802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a6icEA&#10;AADbAAAADwAAAGRycy9kb3ducmV2LnhtbERPS4vCMBC+L/gfwgje1rQKKtUoIojuaXd94HVsxrbY&#10;TGqS1e6/3ywI3ubje85s0Zpa3Mn5yrKCtJ+AIM6trrhQcNiv3ycgfEDWWFsmBb/kYTHvvM0w0/bB&#10;33TfhULEEPYZKihDaDIpfV6SQd+3DXHkLtYZDBG6QmqHjxhuajlIkpE0WHFsKLGhVUn5dfdjFFSf&#10;Y5seJ83VuI/bJj0Xp69kPVSq122XUxCB2vASP91bHeeP4P+XeI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GuonBAAAA2wAAAA8AAAAAAAAAAAAAAAAAmAIAAGRycy9kb3du&#10;cmV2LnhtbFBLBQYAAAAABAAEAPUAAACGAwAAAAA=&#10;" fillcolor="black" strokeweight=".5pt">
                <v:fill r:id="rId7" o:title="" type="pattern"/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Спеціаліст інформаційної служби</w:t>
                      </w:r>
                    </w:p>
                  </w:txbxContent>
                </v:textbox>
              </v:shape>
              <v:shape id="Поле 17" o:spid="_x0000_s1039" type="#_x0000_t202" style="position:absolute;left:1638795;top:3218213;width:3253105;height:4991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5JXb8A&#10;AADbAAAADwAAAGRycy9kb3ducmV2LnhtbERPTWuDQBC9F/oflin0VtdEMMFmlaRQkN5qvOQ2uBOV&#10;urOyu4n233cLhd7m8T7nUK1mEndyfrSsYJOkIIg7q0fuFbTn95c9CB+QNU6WScE3eajKx4cDFtou&#10;/En3JvQihrAvUMEQwlxI6buBDPrEzsSRu1pnMEToeqkdLjHcTHKbprk0OHJsGHCmt4G6r+ZmFNT5&#10;KVyo1R8622Z2aWXnrpNX6vlpPb6CCLSGf/Gfu9Zx/g5+f4kHyPI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LkldvwAAANsAAAAPAAAAAAAAAAAAAAAAAJgCAABkcnMvZG93bnJl&#10;di54bWxQSwUGAAAAAAQABAD1AAAAhAMAAAAA&#10;" strokeweight=".5pt">
                <v:textbox>
                  <w:txbxContent>
                    <w:p w:rsidR="00846597" w:rsidRPr="00776FE6" w:rsidRDefault="00846597" w:rsidP="0084659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30"/>
                          <w:szCs w:val="30"/>
                          <w:lang w:val="uk-UA"/>
                        </w:rPr>
                      </w:pPr>
                      <w:r w:rsidRPr="00776FE6">
                        <w:rPr>
                          <w:rFonts w:ascii="Times New Roman" w:hAnsi="Times New Roman"/>
                          <w:b/>
                          <w:i/>
                          <w:sz w:val="30"/>
                          <w:szCs w:val="30"/>
                          <w:lang w:val="uk-UA"/>
                        </w:rPr>
                        <w:t>ГРУПА РЕАЛІЗАЦІЇ ПРОЕКТУ</w:t>
                      </w:r>
                    </w:p>
                  </w:txbxContent>
                </v:textbox>
              </v:shape>
              <v:shape id="Поле 18" o:spid="_x0000_s1040" type="#_x0000_t202" style="position:absolute;left:391886;top:4049486;width:1498600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HdL8AA&#10;AADbAAAADwAAAGRycy9kb3ducmV2LnhtbESPQYvCQAyF74L/YYjgTaerINJ1lF1BEG9qL3sLndiW&#10;7WTKzGjrvzcHwVvCe3nvy2Y3uFY9KMTGs4GveQaKuPS24cpAcT3M1qBiQrbYeiYDT4qw245HG8yt&#10;7/lMj0uqlIRwzNFAnVKXax3LmhzGue+IRbv54DDJGiptA/YS7lq9yLKVdtiwNNTY0b6m8v9ydwaO&#10;q9/0R4U92eVi6ftCl+HWRmOmk+HnG1SiIX3M7+ujFXyBlV9kAL1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bHdL8AAAADbAAAADwAAAAAAAAAAAAAAAACYAgAAZHJzL2Rvd25y&#10;ZXYueG1sUEsFBgAAAAAEAAQA9QAAAIUDAAAAAA==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Менеджер по проектуванню</w:t>
                      </w:r>
                    </w:p>
                  </w:txbxContent>
                </v:textbox>
              </v:shape>
              <v:shape id="Поле 19" o:spid="_x0000_s1041" type="#_x0000_t202" style="position:absolute;left:2375065;top:4037611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4tL8A&#10;AADbAAAADwAAAGRycy9kb3ducmV2LnhtbERPTWuDQBC9F/oflin0VtdEkMRmlaRQkN5qvOQ2uBOV&#10;urOyu4n233cLhd7m8T7nUK1mEndyfrSsYJOkIIg7q0fuFbTn95cdCB+QNU6WScE3eajKx4cDFtou&#10;/En3JvQihrAvUMEQwlxI6buBDPrEzsSRu1pnMEToeqkdLjHcTHKbprk0OHJsGHCmt4G6r+ZmFNT5&#10;KVyo1R8622Z2aWXnrpNX6vlpPb6CCLSGf/Gfu9Zx/h5+f4kHyPI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/Xi0vwAAANsAAAAPAAAAAAAAAAAAAAAAAJgCAABkcnMvZG93bnJl&#10;di54bWxQSwUGAAAAAAQABAD1AAAAhAMAAAAA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Фінансова група</w:t>
                      </w:r>
                    </w:p>
                  </w:txbxContent>
                </v:textbox>
              </v:shape>
              <v:shape id="Поле 20" o:spid="_x0000_s1042" type="#_x0000_t202" style="position:absolute;left:4560125;top:4037611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sblLoA&#10;AADbAAAADwAAAGRycy9kb3ducmV2LnhtbERPvQrCMBDeBd8hnOCmqRVEqlFUEMRN7eJ2NGdbbC4l&#10;iba+vRkEx4/vf73tTSPe5HxtWcFsmoAgLqyuuVSQ346TJQgfkDU2lknBhzxsN8PBGjNtO77Q+xpK&#10;EUPYZ6igCqHNpPRFRQb91LbEkXtYZzBE6EqpHXYx3DQyTZKFNFhzbKiwpUNFxfP6MgpOi324U67P&#10;ep7ObZfLwj0ar9R41O9WIAL14S/+uU9aQRrXxy/xB8jN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LasblLoAAADbAAAADwAAAAAAAAAAAAAAAACYAgAAZHJzL2Rvd25yZXYueG1s&#10;UEsFBgAAAAAEAAQA9QAAAH8DAAAAAA==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Координатор по експлуатації</w:t>
                      </w:r>
                    </w:p>
                  </w:txbxContent>
                </v:textbox>
              </v:shape>
              <v:shape id="Поле 21" o:spid="_x0000_s1043" type="#_x0000_t202" style="position:absolute;left:1282536;top:4762006;width:1711325;height:530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e+D78A&#10;AADbAAAADwAAAGRycy9kb3ducmV2LnhtbESPQYvCMBSE74L/ITzBm02tIFKNosKCeFN78fZonm2x&#10;eSlJ1tZ/b4SFPQ4z8w2z2Q2mFS9yvrGsYJ6kIIhLqxuuFBS3n9kKhA/IGlvLpOBNHnbb8WiDubY9&#10;X+h1DZWIEPY5KqhD6HIpfVmTQZ/Yjjh6D+sMhihdJbXDPsJNK7M0XUqDDceFGjs61lQ+r79GwWl5&#10;CHcq9FkvsoXtC1m6R+uVmk6G/RpEoCH8h//aJ60gm8P3S/wBcv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574PvwAAANsAAAAPAAAAAAAAAAAAAAAAAJgCAABkcnMvZG93bnJl&#10;di54bWxQSwUGAAAAAAQABAD1AAAAhAMAAAAA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Група закупок</w:t>
                      </w:r>
                    </w:p>
                  </w:txbxContent>
                </v:textbox>
              </v:shape>
              <v:shape id="Поле 22" o:spid="_x0000_s1044" type="#_x0000_t202" style="position:absolute;left:3503221;top:4773881;width:2211070;height:7969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UgeL8A&#10;AADbAAAADwAAAGRycy9kb3ducmV2LnhtbESPQYvCMBSE74L/IbwFbzbdCiLVKLuCIN7UXrw9mmdb&#10;bF5KEm3990YQPA4z8w2z2gymFQ9yvrGs4DdJQRCXVjdcKSjOu+kChA/IGlvLpOBJHjbr8WiFubY9&#10;H+lxCpWIEPY5KqhD6HIpfVmTQZ/Yjjh6V+sMhihdJbXDPsJNK7M0nUuDDceFGjva1lTeTnejYD//&#10;Dxcq9EHPspntC1m6a+uVmvwMf0sQgYbwDX/ae60gy+D9Jf4A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NSB4vwAAANsAAAAPAAAAAAAAAAAAAAAAAJgCAABkcnMvZG93bnJl&#10;di54bWxQSwUGAAAAAAQABAD1AAAAhAMAAAAA&#10;" strokeweight=".5pt">
                <v:textbox>
                  <w:txbxContent>
                    <w:p w:rsidR="00846597" w:rsidRPr="00D27A82" w:rsidRDefault="00846597" w:rsidP="00846597">
                      <w:pPr>
                        <w:jc w:val="center"/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6"/>
                          <w:szCs w:val="26"/>
                          <w:lang w:val="uk-UA"/>
                        </w:rPr>
                        <w:t>Група управління будівельно-монтажними роботами</w:t>
                      </w:r>
                    </w:p>
                  </w:txbxContent>
                </v:textbox>
              </v:shape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4" o:spid="_x0000_s1045" type="#_x0000_t67" style="position:absolute;left:3111336;top:1246909;width:265430;height:1818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dgsUA&#10;AADbAAAADwAAAGRycy9kb3ducmV2LnhtbESPT2vCQBTE74V+h+UVvNVNRcVGN9L6B6S3Wi/entmX&#10;bDD7NmS3Seyn7xaEHoeZ+Q2zWg+2Fh21vnKs4GWcgCDOna64VHD62j8vQPiArLF2TApu5GGdPT6s&#10;MNWu50/qjqEUEcI+RQUmhCaV0ueGLPqxa4ijV7jWYoiyLaVusY9wW8tJksylxYrjgsGGNoby6/Hb&#10;RsrP4lC8nzf9x3ZrZrR7PdWXLlFq9DS8LUEEGsJ/+N4+aAWTKfx9i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bJ2CxQAAANsAAAAPAAAAAAAAAAAAAAAAAJgCAABkcnMv&#10;ZG93bnJldi54bWxQSwUGAAAAAAQABAD1AAAAigMAAAAA&#10;" adj="20023" strokeweight="2p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46" type="#_x0000_t32" style="position:absolute;left:1531917;top:3716977;width:573405;height:33020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3fS8UAAADbAAAADwAAAGRycy9kb3ducmV2LnhtbESPQWvCQBSE70L/w/IKXqRuVCwhdZUi&#10;CCKCaHvp7ZF9yYZm38bsGqO/vlsQPA4z8w2zWPW2Fh21vnKsYDJOQBDnTldcKvj+2rylIHxA1lg7&#10;JgU38rBavgwWmGl35SN1p1CKCGGfoQITQpNJ6XNDFv3YNcTRK1xrMUTZllK3eI1wW8tpkrxLixXH&#10;BYMNrQ3lv6eLVTA6/lRlUVz2Nz+7H9JkdzibvFNq+Np/foAI1Idn+NHeagXTOfx/iT9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t3fS8UAAADbAAAADwAAAAAAAAAA&#10;AAAAAAChAgAAZHJzL2Rvd25yZXYueG1sUEsFBgAAAAAEAAQA+QAAAJMDAAAAAA==&#10;">
                <v:stroke endarrow="open"/>
              </v:shape>
              <v:shape id="Прямая со стрелкой 26" o:spid="_x0000_s1047" type="#_x0000_t32" style="position:absolute;left:3218213;top:3716977;width:0;height:32956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YaW8MAAADbAAAADwAAAGRycy9kb3ducmV2LnhtbESPT4vCMBTE7wv7HcITvCyaWlldqlEW&#10;YVXYk39gr4/mtSk2L6XJ1vrtjSB4HGbmN8xy3dtadNT6yrGCyTgBQZw7XXGp4Hz6GX2B8AFZY+2Y&#10;FNzIw3r1/rbETLsrH6g7hlJECPsMFZgQmkxKnxuy6MeuIY5e4VqLIcq2lLrFa4TbWqZJMpMWK44L&#10;BhvaGMovx3+roEg1TT4uf2Y3/8Ri8ztNu67eKjUc9N8LEIH68Ao/23utIJ3B40v8A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CmGlvDAAAA2wAAAA8AAAAAAAAAAAAA&#10;AAAAoQIAAGRycy9kb3ducmV2LnhtbFBLBQYAAAAABAAEAPkAAACRAwAAAAA=&#10;">
                <v:stroke endarrow="open"/>
              </v:shape>
              <v:shape id="Прямая со стрелкой 27" o:spid="_x0000_s1048" type="#_x0000_t32" style="position:absolute;left:4334494;top:3716977;width:584200;height:33020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q/wMQAAADbAAAADwAAAGRycy9kb3ducmV2LnhtbESPQWvCQBSE74L/YXmFXkQ3plhLmlVE&#10;sC14MhV6fWRfsiHZtyG7xvTfdwuFHoeZ+YbJ95PtxEiDbxwrWK8SEMSl0w3XCq6fp+ULCB+QNXaO&#10;ScE3edjv5rMcM+3ufKGxCLWIEPYZKjAh9JmUvjRk0a9cTxy9yg0WQ5RDLfWA9wi3nUyT5FlabDgu&#10;GOzpaKhsi5tVUKWa1ov2y7xvN1gdz0/pOHZvSj0+TIdXEIGm8B/+a39oBekWfr/EHyB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6r/AxAAAANsAAAAPAAAAAAAAAAAA&#10;AAAAAKECAABkcnMvZG93bnJldi54bWxQSwUGAAAAAAQABAD5AAAAkgMAAAAA&#10;">
                <v:stroke endarrow="open"/>
              </v:shape>
              <v:shape id="Прямая со стрелкой 28" o:spid="_x0000_s1049" type="#_x0000_t32" style="position:absolute;left:2137559;top:3716977;width:74295;height:105219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xw1cEAAADbAAAADwAAAGRycy9kb3ducmV2LnhtbERPTYvCMBC9C/6HMIIXWVMVpHSNIguC&#10;iCDqXvY2NNOm2Ey6Tax1f/3mIHh8vO/Vpre16Kj1lWMFs2kCgjh3uuJSwfd195GC8AFZY+2YFDzJ&#10;w2Y9HKww0+7BZ+ouoRQxhH2GCkwITSalzw1Z9FPXEEeucK3FEGFbSt3iI4bbWs6TZCktVhwbDDb0&#10;ZSi/Xe5WweT8U5VFcT8+/eLvlCaH06/JO6XGo377CSJQH97il3uvFczj2Pgl/gC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3HDVwQAAANsAAAAPAAAAAAAAAAAAAAAA&#10;AKECAABkcnMvZG93bnJldi54bWxQSwUGAAAAAAQABAD5AAAAjwMAAAAA&#10;">
                <v:stroke endarrow="open"/>
              </v:shape>
              <v:shape id="Прямая со стрелкой 29" o:spid="_x0000_s1050" type="#_x0000_t32" style="position:absolute;left:4286993;top:3705102;width:10160;height:10528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mOKcQAAADbAAAADwAAAGRycy9kb3ducmV2LnhtbESPQWvCQBSE7wX/w/IEL6VujLTW6CaI&#10;YFvwVC30+si+ZIPZtyG7xvTfu4VCj8PMfMNsi9G2YqDeN44VLOYJCOLS6YZrBV/nw9MrCB+QNbaO&#10;ScEPeSjyycMWM+1u/EnDKdQiQthnqMCE0GVS+tKQRT93HXH0KtdbDFH2tdQ93iLctjJNkhdpseG4&#10;YLCjvaHycrpaBVWqafF4+Tbvq2es9sdlOgztm1Kz6bjbgAg0hv/wX/tDK0jX8Psl/g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OY4pxAAAANsAAAAPAAAAAAAAAAAA&#10;AAAAAKECAABkcnMvZG93bnJldi54bWxQSwUGAAAAAAQABAD5AAAAkgMAAAAA&#10;">
                <v:stroke endarrow="open"/>
              </v:shape>
              <v:line id="Прямая соединительная линия 8192" o:spid="_x0000_s1051" style="position:absolute;visibility:visible" from="0,1626920" to="42530,6528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xaG8gAAADdAAAADwAAAGRycy9kb3ducmV2LnhtbESPT2vCQBTE74V+h+UJ3upGC8FGV5GW&#10;gvZQ6h/Q4zP7TGKzb8PumqTfvlsQehxm5jfMfNmbWrTkfGVZwXiUgCDOra64UHDYvz9NQfiArLG2&#10;TAp+yMNy8fgwx0zbjrfU7kIhIoR9hgrKEJpMSp+XZNCPbEMcvYt1BkOUrpDaYRfhppaTJEmlwYrj&#10;QokNvZaUf+9uRsHn81farjYf6/64Sc/52/Z8unZOqeGgX81ABOrDf/jeXmsF0/HLBP7exCc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cxaG8gAAADdAAAADwAAAAAA&#10;AAAAAAAAAAChAgAAZHJzL2Rvd25yZXYueG1sUEsFBgAAAAAEAAQA+QAAAJYDAAAAAA==&#10;"/>
              <v:shape id="Прямая со стрелкой 8197" o:spid="_x0000_s1052" type="#_x0000_t32" style="position:absolute;left:35626;top:6531429;width:978816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ppVMYAAADdAAAADwAAAGRycy9kb3ducmV2LnhtbESPT2vCQBTE7wW/w/IEL6VuklL/RFcR&#10;QVvwpC30+si+ZIPZtyG7xvjtu4VCj8PM/IZZbwfbiJ46XztWkE4TEMSF0zVXCr4+Dy8LED4ga2wc&#10;k4IHedhuRk9rzLW785n6S6hEhLDPUYEJoc2l9IUhi37qWuLola6zGKLsKqk7vEe4bWSWJDNpsea4&#10;YLClvaHierlZBWWmKX2+fpv3+RuW+9Nr1vfNUanJeNitQAQawn/4r/2hFSzS5Rx+38QnID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o6aVTGAAAA3QAAAA8AAAAAAAAA&#10;AAAAAAAAoQIAAGRycy9kb3ducmV2LnhtbFBLBQYAAAAABAAEAPkAAACUAwAAAAA=&#10;">
                <v:stroke endarrow="open"/>
              </v:shape>
              <v:shape id="Прямая со стрелкой 8198" o:spid="_x0000_s1053" type="#_x0000_t32" style="position:absolute;left:35626;top:4310743;width:277067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X9JsIAAADdAAAADwAAAGRycy9kb3ducmV2LnhtbERPz2vCMBS+D/wfwhN2GZq2Y1OrUUTY&#10;HHiaCl4fzWtTbF5Kk9XuvzcHwePH93u1GWwjeup87VhBOk1AEBdO11wpOJ++JnMQPiBrbByTgn/y&#10;sFmPXlaYa3fjX+qPoRIxhH2OCkwIbS6lLwxZ9FPXEkeudJ3FEGFXSd3hLYbbRmZJ8ikt1hwbDLa0&#10;M1Rcj39WQZlpSt+uF7OffWC5O7xnfd98K/U6HrZLEIGG8BQ/3D9awTxdxLnxTXwC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X9JsIAAADdAAAADwAAAAAAAAAAAAAA&#10;AAChAgAAZHJzL2Rvd25yZXYueG1sUEsFBgAAAAAEAAQA+QAAAJADAAAAAA==&#10;">
                <v:stroke endarrow="open"/>
              </v:shape>
              <v:shape id="Прямая со стрелкой 8199" o:spid="_x0000_s1054" type="#_x0000_t32" style="position:absolute;left:35626;top:1626920;width:223904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lYvcYAAADdAAAADwAAAGRycy9kb3ducmV2LnhtbESPT2vCQBTE7wW/w/IEL6VuklL/pK4i&#10;grbgSS30+si+ZIPZtyG7xvjtu4VCj8PM/IZZbQbbiJ46XztWkE4TEMSF0zVXCr4u+5cFCB+QNTaO&#10;ScGDPGzWo6cV5trd+UT9OVQiQtjnqMCE0OZS+sKQRT91LXH0StdZDFF2ldQd3iPcNjJLkpm0WHNc&#10;MNjSzlBxPd+sgjLTlD5fv83H/A3L3fE16/vmoNRkPGzfQQQawn/4r/2pFSzS5RJ+38QnIN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pWL3GAAAA3QAAAA8AAAAAAAAA&#10;AAAAAAAAoQIAAGRycy9kb3ducmV2LnhtbFBLBQYAAAAABAAEAPkAAACUAwAAAAA=&#10;">
                <v:stroke endarrow="open"/>
              </v:shape>
            </v:group>
          </v:group>
        </w:pict>
      </w: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46597" w:rsidRPr="003C189D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846597" w:rsidRPr="003C189D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>Рисунок 4.1 – Організаційна структура управління проектом «</w:t>
      </w:r>
      <w:proofErr w:type="spellStart"/>
      <w:r w:rsidRPr="004B7A42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4B7A42">
        <w:rPr>
          <w:rFonts w:ascii="Times New Roman" w:hAnsi="Times New Roman"/>
          <w:sz w:val="26"/>
          <w:szCs w:val="26"/>
          <w:lang w:val="uk-UA"/>
        </w:rPr>
        <w:t>» (стратегічний рівень)</w:t>
      </w:r>
    </w:p>
    <w:p w:rsidR="00846597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t xml:space="preserve">─ </w:t>
      </w:r>
      <w:r w:rsidRPr="004B7A42">
        <w:rPr>
          <w:rFonts w:ascii="Times New Roman" w:hAnsi="Times New Roman"/>
          <w:sz w:val="26"/>
          <w:szCs w:val="26"/>
          <w:u w:val="single"/>
          <w:lang w:val="uk-UA"/>
        </w:rPr>
        <w:t>головний спеціаліст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 з досвідом роботи у сфері медичної реабілітації від 3 років, його заступник з досвідом роботи в медичній сфері від 1 року; </w:t>
      </w:r>
    </w:p>
    <w:p w:rsidR="00846597" w:rsidRPr="004B7A42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7A42">
        <w:rPr>
          <w:rFonts w:ascii="Times New Roman" w:hAnsi="Times New Roman"/>
          <w:sz w:val="26"/>
          <w:szCs w:val="26"/>
          <w:lang w:val="uk-UA"/>
        </w:rPr>
        <w:lastRenderedPageBreak/>
        <w:t xml:space="preserve">─ </w:t>
      </w:r>
      <w:r w:rsidRPr="004B7A42">
        <w:rPr>
          <w:rFonts w:ascii="Times New Roman" w:hAnsi="Times New Roman"/>
          <w:sz w:val="26"/>
          <w:szCs w:val="26"/>
          <w:u w:val="single"/>
          <w:lang w:val="uk-UA"/>
        </w:rPr>
        <w:t>головний спеціаліст</w:t>
      </w:r>
      <w:r w:rsidRPr="004B7A42">
        <w:rPr>
          <w:rFonts w:ascii="Times New Roman" w:hAnsi="Times New Roman"/>
          <w:sz w:val="26"/>
          <w:szCs w:val="26"/>
          <w:lang w:val="uk-UA"/>
        </w:rPr>
        <w:t xml:space="preserve"> з проектного управління з досвідом роботи з управління інвестиційними проектами від 3 років і фахівець з управління проектами з досвідом роботи від 1 року.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Вимоги  до  даних  фахівців  обумовлені  кваліфікаційними  параметрами,  що  висуваються Міжнародною асоціацією проектних менеджерів.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6. </w:t>
      </w:r>
      <w:r w:rsidRPr="00155383">
        <w:rPr>
          <w:rFonts w:ascii="Times New Roman" w:hAnsi="Times New Roman"/>
          <w:i/>
          <w:sz w:val="26"/>
          <w:szCs w:val="26"/>
          <w:lang w:val="uk-UA"/>
        </w:rPr>
        <w:t>Група реалізації проекту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– це ті особи, які будуть безпосередньо брати участь у реалізації інвестиційного проекту: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55383">
        <w:rPr>
          <w:rFonts w:ascii="Times New Roman" w:hAnsi="Times New Roman"/>
          <w:sz w:val="26"/>
          <w:szCs w:val="26"/>
          <w:u w:val="single"/>
          <w:lang w:val="uk-UA"/>
        </w:rPr>
        <w:t>менеджер по проектуванню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відповідає за виконання робіт з інженерного проектування в рамках узгодженої концепції проекту. Йому необхідно контролювати відповідність обсягу виконаних проектних робіт  умовам контракту, брати  участь  у складанні календарного плану проектних робіт, визначаючи дату початку робіт, залучати до проекту провідних фахівців і координувати їх діяльність, стежити за внесенням  змін  до  проекту  після  закінчення  проектних  робіт,  перевіряти  хід  виконання  робіт відповідно до їх послідовності за пріоритетами;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55383">
        <w:rPr>
          <w:rFonts w:ascii="Times New Roman" w:hAnsi="Times New Roman"/>
          <w:sz w:val="26"/>
          <w:szCs w:val="26"/>
          <w:u w:val="single"/>
          <w:lang w:val="uk-UA"/>
        </w:rPr>
        <w:t>група  управління  будівельно-монтажними  роботами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 відповідальна  за  всі  види  робіт,  що виконуються  на  будівельному  майданчику.  Її  керівник  включається  у  виконання  проекту  на початковому  його  етапі  поряд  з  проектувальниками.  Спільно  з  проектним  директором  і  низовими організаціями ця група бере участь у розробці мережевих графіків і календарних планів, спостерігає за  ходом  робіт,  контролює  терміни  виконання  частин  проекту  і  готує  пропозиції  щодо  зміни  ходу реалізації проекту, розглядає пропозиції щодо укладення субпідрядних контрактів, здійснює контроль за використанням трудових ресурсів і устаткування, готує звітність про хід проектних робіт;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55383">
        <w:rPr>
          <w:rFonts w:ascii="Times New Roman" w:hAnsi="Times New Roman"/>
          <w:sz w:val="26"/>
          <w:szCs w:val="26"/>
          <w:u w:val="single"/>
          <w:lang w:val="uk-UA"/>
        </w:rPr>
        <w:t>група закупок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несе відповідальність за всі види закупівель на стадії здійснення проекту, контролює дані, отримані від постачальників, і слідкує за виконанням контрактів. Найважливішою функцією членів цієї групи  є  забезпечення  своєчасної  доставки  устаткування  і  матеріалів.  Крім  цього,  фахівці  із  закупівель здійснюють ретельний контроль якості поставлених матеріалів, інструментів, устаткування;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- координатор  робіт  з  експлуатації  відповідає  за  організацію  і  проведення  експлуатаційних випробувань готового об’єкту;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lastRenderedPageBreak/>
        <w:t xml:space="preserve">- керівник фінансової групи несе відповідальність за всі витрати за проектом, регулярно складаючи звіти  про  витрати  і  рекомендаційні  звіти  щодо  попередження  відхилень  від  кошторису,  календарних графіків, проводить оцінку вартості елементів проекту, планує і розподіляє фінансові кошти. </w:t>
      </w:r>
      <w:r w:rsidRPr="00155383">
        <w:rPr>
          <w:rFonts w:ascii="Times New Roman" w:hAnsi="Times New Roman"/>
          <w:sz w:val="26"/>
          <w:szCs w:val="26"/>
          <w:lang w:val="uk-UA"/>
        </w:rPr>
        <w:cr/>
      </w:r>
      <w:r w:rsidRPr="00155383">
        <w:rPr>
          <w:rFonts w:ascii="Times New Roman" w:hAnsi="Times New Roman"/>
          <w:sz w:val="26"/>
          <w:szCs w:val="26"/>
          <w:lang w:val="uk-UA"/>
        </w:rPr>
        <w:tab/>
        <w:t xml:space="preserve">7. </w:t>
      </w:r>
      <w:r w:rsidRPr="00155383">
        <w:rPr>
          <w:rFonts w:ascii="Times New Roman" w:hAnsi="Times New Roman"/>
          <w:i/>
          <w:sz w:val="26"/>
          <w:szCs w:val="26"/>
          <w:lang w:val="uk-UA"/>
        </w:rPr>
        <w:t>Патронажна служба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– це ті особи, які забезпечують офісну роботу: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55383">
        <w:rPr>
          <w:rFonts w:ascii="Times New Roman" w:hAnsi="Times New Roman"/>
          <w:sz w:val="26"/>
          <w:szCs w:val="26"/>
          <w:u w:val="single"/>
          <w:lang w:val="uk-UA"/>
        </w:rPr>
        <w:t>менеджер  інформаційної  служби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 керує  обробкою  інформації,  розробляє  та  впроваджує необхідні програмні засоби, відповідає за збереження баз даних;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55383">
        <w:rPr>
          <w:rFonts w:ascii="Times New Roman" w:hAnsi="Times New Roman"/>
          <w:sz w:val="26"/>
          <w:szCs w:val="26"/>
          <w:u w:val="single"/>
          <w:lang w:val="uk-UA"/>
        </w:rPr>
        <w:t>офіс-менеджер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 координує  допоміжну  діяльність:  відповідає  за обладнання  приміщення,  де  розміщуються  члени  команди,  забезпечує  їх  офісною  технікою, харчуванням,  надає  поштові  та  транспортні  послуги,  організовує  комфортне  перебування  на будівельному об’єкті.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8.  </w:t>
      </w:r>
      <w:r w:rsidRPr="00155383">
        <w:rPr>
          <w:rFonts w:ascii="Times New Roman" w:hAnsi="Times New Roman"/>
          <w:i/>
          <w:sz w:val="26"/>
          <w:szCs w:val="26"/>
          <w:lang w:val="uk-UA"/>
        </w:rPr>
        <w:t>Адміністративна  група  проекту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.  Широко  використовуваний  на  Заході  інститут адміністраторів  проекту  припускає,  що  адміністратор  знімає  з  плечей  керівників  проекту адміністративний  тягар  (але  не  відповідальність),  пов’язаний  з  використанням  на  практиці  системи управління проектами. Допомога адміністратора дозволяє керівнику витрачати до 50% менше часу на виконання  поточних  справ,  пов’язаних  з  документообігом,  плануванням,  інформуванням. </w:t>
      </w:r>
    </w:p>
    <w:p w:rsidR="00846597" w:rsidRPr="00155383" w:rsidRDefault="00846597" w:rsidP="008465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sz w:val="26"/>
          <w:szCs w:val="26"/>
          <w:lang w:val="uk-UA"/>
        </w:rPr>
        <w:t xml:space="preserve">9.  </w:t>
      </w:r>
      <w:r w:rsidRPr="00155383">
        <w:rPr>
          <w:rFonts w:ascii="Times New Roman" w:hAnsi="Times New Roman"/>
          <w:i/>
          <w:sz w:val="26"/>
          <w:szCs w:val="26"/>
          <w:lang w:val="uk-UA"/>
        </w:rPr>
        <w:t>Консультанти.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 В  управлінні  проектами  це  фізичні  та  юридичні  особи,  які  здійснюють консультування з питань проектування, контролю, оподаткування, фінансування, законодавства. </w:t>
      </w:r>
    </w:p>
    <w:p w:rsidR="00846597" w:rsidRPr="00155383" w:rsidRDefault="00846597" w:rsidP="00846597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155383">
        <w:rPr>
          <w:rFonts w:ascii="Times New Roman" w:hAnsi="Times New Roman"/>
          <w:b/>
          <w:i/>
          <w:sz w:val="26"/>
          <w:szCs w:val="26"/>
          <w:lang w:val="uk-UA"/>
        </w:rPr>
        <w:t>Третій рівень організаційної структури управління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55383">
        <w:rPr>
          <w:rFonts w:ascii="Times New Roman" w:hAnsi="Times New Roman"/>
          <w:b/>
          <w:i/>
          <w:sz w:val="26"/>
          <w:szCs w:val="26"/>
          <w:lang w:val="uk-UA"/>
        </w:rPr>
        <w:t>проектом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55383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proofErr w:type="spellStart"/>
      <w:r w:rsidRPr="00155383">
        <w:rPr>
          <w:rFonts w:ascii="Times New Roman" w:hAnsi="Times New Roman"/>
          <w:b/>
          <w:i/>
          <w:sz w:val="26"/>
          <w:szCs w:val="26"/>
          <w:lang w:val="en-US"/>
        </w:rPr>
        <w:t>InterMedicalEcoCity</w:t>
      </w:r>
      <w:proofErr w:type="spellEnd"/>
      <w:r w:rsidRPr="00155383">
        <w:rPr>
          <w:rFonts w:ascii="Times New Roman" w:hAnsi="Times New Roman"/>
          <w:b/>
          <w:i/>
          <w:sz w:val="26"/>
          <w:szCs w:val="26"/>
          <w:lang w:val="uk-UA"/>
        </w:rPr>
        <w:t>»</w:t>
      </w:r>
      <w:r w:rsidRPr="00155383">
        <w:rPr>
          <w:rFonts w:ascii="Times New Roman" w:hAnsi="Times New Roman"/>
          <w:sz w:val="26"/>
          <w:szCs w:val="26"/>
          <w:lang w:val="uk-UA"/>
        </w:rPr>
        <w:t xml:space="preserve"> - </w:t>
      </w:r>
      <w:r w:rsidRPr="00155383">
        <w:rPr>
          <w:rFonts w:ascii="Times New Roman" w:hAnsi="Times New Roman"/>
          <w:b/>
          <w:i/>
          <w:sz w:val="26"/>
          <w:szCs w:val="26"/>
          <w:lang w:val="uk-UA"/>
        </w:rPr>
        <w:t>організація виконання робіт</w:t>
      </w:r>
      <w:r w:rsidRPr="00155383">
        <w:rPr>
          <w:rFonts w:ascii="Times New Roman" w:hAnsi="Times New Roman"/>
          <w:sz w:val="26"/>
          <w:szCs w:val="26"/>
          <w:lang w:val="uk-UA"/>
        </w:rPr>
        <w:t>. На цьому рівні визначається відповідальність за виконання окремих видів робіт, призначаються їх виконавці.</w:t>
      </w:r>
    </w:p>
    <w:p w:rsidR="00846597" w:rsidRPr="00155383" w:rsidRDefault="00846597" w:rsidP="00846597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 xml:space="preserve">Так, відповідно до концепції, проект реалізується в три етапи. Перший етап – це будівництво оздоровчої зони </w:t>
      </w:r>
      <w:r>
        <w:rPr>
          <w:sz w:val="26"/>
          <w:szCs w:val="26"/>
          <w:lang w:val="uk-UA"/>
        </w:rPr>
        <w:t xml:space="preserve">- </w:t>
      </w:r>
      <w:r w:rsidRPr="00155383">
        <w:rPr>
          <w:sz w:val="26"/>
          <w:szCs w:val="26"/>
          <w:lang w:val="uk-UA"/>
        </w:rPr>
        <w:t>Міжнародної реабілітаційної клініки, ключовим об’єктом якої є Херсонський реабілітаційний центр. Організаційна структура управління Херсонським реабілітаційним центром може мати наступну форму.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 xml:space="preserve">Центр функціонуватиме на засадах державно-приватного партнерства, перебуватиме у державній власності та підпорядкуванні МОЗ України. Головним розпорядником бюджетних коштів є Міністерство охорони здоров’я України, функції Замовника (організаційне управління проектом) буде виконувати </w:t>
      </w:r>
      <w:proofErr w:type="spellStart"/>
      <w:r w:rsidRPr="00155383">
        <w:rPr>
          <w:sz w:val="26"/>
          <w:szCs w:val="26"/>
          <w:lang w:val="uk-UA"/>
        </w:rPr>
        <w:t>ДП</w:t>
      </w:r>
      <w:proofErr w:type="spellEnd"/>
      <w:r w:rsidRPr="00155383">
        <w:rPr>
          <w:sz w:val="26"/>
          <w:szCs w:val="26"/>
          <w:lang w:val="uk-UA"/>
        </w:rPr>
        <w:t xml:space="preserve"> </w:t>
      </w:r>
      <w:r w:rsidRPr="00155383">
        <w:rPr>
          <w:sz w:val="26"/>
          <w:szCs w:val="26"/>
          <w:lang w:val="uk-UA"/>
        </w:rPr>
        <w:lastRenderedPageBreak/>
        <w:t>«Інженерно-технічний центр МОЗ України». Генеральна проектна та генеральна підрядна організації будуть визначені в результаті проведення відкритих конкурсних торгів щодо закупівлі робіт за бюджетні кошти.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>Діяльність Центру здійснюватиметься на підставі Статуту  відповідно до законодавства, наказів, інструкцій та рішень МОЗ України.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 xml:space="preserve">Потужність Центру, територія, що нею обслуговується, визначається МОЗ України в залежності від потреб населення у відновному лікуванні, фактичного забезпечення ліжковим фондом та його спеціалізацією. Центр обслуговуватиме жителів України, а також інших країн на умовах надання платних послуг. 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>Центр розміщуватиметься на території Херсонської області, у Генічеському районі, на Арабатській стрілці, в спеціально збудованих, що є державною власністю, або орендованих приміщеннях, які за набором та площею службових приміщень відповідають діючим санітарно-гігієнічним та будівельним нормам та правилам, вимогам техніки безпеки та протипожежним вимогам.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 xml:space="preserve">Науковий супровід проекту здійснює Міністерство охорони здоров'я і Національна академія медичних наук України. 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55383">
        <w:rPr>
          <w:sz w:val="26"/>
          <w:szCs w:val="26"/>
          <w:lang w:val="uk-UA"/>
        </w:rPr>
        <w:t>Підтримку проекту надають Херсонська обласна державна адміністрація, інші міністерства та відомства України.</w:t>
      </w:r>
    </w:p>
    <w:p w:rsidR="00846597" w:rsidRPr="00946778" w:rsidRDefault="00846597" w:rsidP="00846597">
      <w:pPr>
        <w:pStyle w:val="a3"/>
        <w:spacing w:line="360" w:lineRule="auto"/>
        <w:ind w:left="0"/>
        <w:contextualSpacing w:val="0"/>
        <w:jc w:val="center"/>
        <w:rPr>
          <w:i/>
          <w:sz w:val="26"/>
          <w:szCs w:val="26"/>
          <w:lang w:val="uk-UA"/>
        </w:rPr>
      </w:pPr>
      <w:r w:rsidRPr="00946778">
        <w:rPr>
          <w:i/>
          <w:sz w:val="26"/>
          <w:szCs w:val="26"/>
          <w:lang w:val="uk-UA"/>
        </w:rPr>
        <w:t>Структура та штати Центру</w:t>
      </w:r>
    </w:p>
    <w:p w:rsidR="00846597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Структура Центру визначається і затверджується МОЗ України в залежності від потреб населення у відновному лікуванні, чисельності обслуговуваного населення.</w:t>
      </w:r>
      <w:r>
        <w:rPr>
          <w:sz w:val="26"/>
          <w:szCs w:val="26"/>
          <w:lang w:val="uk-UA"/>
        </w:rPr>
        <w:t xml:space="preserve"> </w:t>
      </w:r>
    </w:p>
    <w:p w:rsidR="00846597" w:rsidRPr="00946778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Структура Центру виходячи з потреб та умов, покладених на лікарню завдань та функцій, чисельності обслуговування, включає: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Адміністративну частину; 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Централізовану бухгалтерію;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proofErr w:type="spellStart"/>
      <w:r w:rsidRPr="00946778">
        <w:rPr>
          <w:sz w:val="26"/>
          <w:szCs w:val="26"/>
          <w:lang w:val="uk-UA"/>
        </w:rPr>
        <w:t>Інформаційно–аналітичний</w:t>
      </w:r>
      <w:proofErr w:type="spellEnd"/>
      <w:r w:rsidRPr="00946778">
        <w:rPr>
          <w:sz w:val="26"/>
          <w:szCs w:val="26"/>
          <w:lang w:val="uk-UA"/>
        </w:rPr>
        <w:t xml:space="preserve"> центр;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Конференц-зал.</w:t>
      </w:r>
    </w:p>
    <w:p w:rsidR="00846597" w:rsidRPr="00946778" w:rsidRDefault="00846597" w:rsidP="00846597">
      <w:pPr>
        <w:pStyle w:val="a3"/>
        <w:spacing w:line="360" w:lineRule="auto"/>
        <w:ind w:left="0"/>
        <w:contextualSpacing w:val="0"/>
        <w:jc w:val="both"/>
        <w:rPr>
          <w:i/>
          <w:sz w:val="26"/>
          <w:szCs w:val="26"/>
          <w:lang w:val="uk-UA"/>
        </w:rPr>
      </w:pPr>
      <w:r w:rsidRPr="00946778">
        <w:rPr>
          <w:i/>
          <w:sz w:val="26"/>
          <w:szCs w:val="26"/>
          <w:lang w:val="uk-UA"/>
        </w:rPr>
        <w:t>Відділення широкого профілю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Приймальне відділення;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Відділення променевої діагностики;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Відділення функціональної діагностики;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lastRenderedPageBreak/>
        <w:t>Лабораторне відділення;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Амбулаторне відділення для пацієнтів з черепно-мозковими та ортопедичними травмами;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Служба відновлення мови;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Служба психологічної допомоги;</w:t>
      </w:r>
    </w:p>
    <w:p w:rsidR="00846597" w:rsidRPr="00946778" w:rsidRDefault="00846597" w:rsidP="00846597">
      <w:pPr>
        <w:pStyle w:val="a3"/>
        <w:spacing w:line="360" w:lineRule="auto"/>
        <w:ind w:left="0"/>
        <w:contextualSpacing w:val="0"/>
        <w:jc w:val="both"/>
        <w:rPr>
          <w:i/>
          <w:sz w:val="26"/>
          <w:szCs w:val="26"/>
          <w:lang w:val="uk-UA"/>
        </w:rPr>
      </w:pPr>
      <w:r w:rsidRPr="00946778">
        <w:rPr>
          <w:i/>
          <w:sz w:val="26"/>
          <w:szCs w:val="26"/>
          <w:lang w:val="uk-UA"/>
        </w:rPr>
        <w:t xml:space="preserve">Відділення фізіотерапії та ЛФК включатиме: 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електротерапії;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світлолікування;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Кабінет неселективної </w:t>
      </w:r>
      <w:proofErr w:type="spellStart"/>
      <w:r w:rsidRPr="00946778">
        <w:rPr>
          <w:sz w:val="26"/>
          <w:szCs w:val="26"/>
          <w:lang w:val="uk-UA"/>
        </w:rPr>
        <w:t>хромотерапії</w:t>
      </w:r>
      <w:proofErr w:type="spellEnd"/>
      <w:r w:rsidRPr="00946778">
        <w:rPr>
          <w:sz w:val="26"/>
          <w:szCs w:val="26"/>
          <w:lang w:val="uk-UA"/>
        </w:rPr>
        <w:t>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інгаляційної терапії;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теплолікування;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кріотерапії;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бальнеології / водолікування;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Кабінети масажу;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Блок </w:t>
      </w:r>
      <w:proofErr w:type="spellStart"/>
      <w:r w:rsidRPr="00946778">
        <w:rPr>
          <w:sz w:val="26"/>
          <w:szCs w:val="26"/>
          <w:lang w:val="uk-UA"/>
        </w:rPr>
        <w:t>лімфодренажу</w:t>
      </w:r>
      <w:proofErr w:type="spellEnd"/>
      <w:r w:rsidRPr="00946778">
        <w:rPr>
          <w:sz w:val="26"/>
          <w:szCs w:val="26"/>
          <w:lang w:val="uk-UA"/>
        </w:rPr>
        <w:t>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ЛФК, механотерапії;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Блок </w:t>
      </w:r>
      <w:proofErr w:type="spellStart"/>
      <w:r w:rsidRPr="00946778">
        <w:rPr>
          <w:sz w:val="26"/>
          <w:szCs w:val="26"/>
          <w:lang w:val="uk-UA"/>
        </w:rPr>
        <w:t>кінезотерапії</w:t>
      </w:r>
      <w:proofErr w:type="spellEnd"/>
      <w:r w:rsidRPr="00946778">
        <w:rPr>
          <w:sz w:val="26"/>
          <w:szCs w:val="26"/>
          <w:lang w:val="uk-UA"/>
        </w:rPr>
        <w:t xml:space="preserve">, </w:t>
      </w:r>
      <w:proofErr w:type="spellStart"/>
      <w:r w:rsidRPr="00946778">
        <w:rPr>
          <w:sz w:val="26"/>
          <w:szCs w:val="26"/>
          <w:lang w:val="uk-UA"/>
        </w:rPr>
        <w:t>ерготерапії</w:t>
      </w:r>
      <w:proofErr w:type="spellEnd"/>
      <w:r w:rsidRPr="00946778">
        <w:rPr>
          <w:sz w:val="26"/>
          <w:szCs w:val="26"/>
          <w:lang w:val="uk-UA"/>
        </w:rPr>
        <w:t>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Блок </w:t>
      </w:r>
      <w:proofErr w:type="spellStart"/>
      <w:r w:rsidRPr="00946778">
        <w:rPr>
          <w:sz w:val="26"/>
          <w:szCs w:val="26"/>
          <w:lang w:val="uk-UA"/>
        </w:rPr>
        <w:t>гідрокінезотерапії</w:t>
      </w:r>
      <w:proofErr w:type="spellEnd"/>
      <w:r w:rsidRPr="00946778">
        <w:rPr>
          <w:sz w:val="26"/>
          <w:szCs w:val="26"/>
          <w:lang w:val="uk-UA"/>
        </w:rPr>
        <w:t>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Блок соціально-педагогічної реабілітації;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Лабораторія </w:t>
      </w:r>
      <w:proofErr w:type="spellStart"/>
      <w:r w:rsidRPr="00946778">
        <w:rPr>
          <w:sz w:val="26"/>
          <w:szCs w:val="26"/>
          <w:lang w:val="uk-UA"/>
        </w:rPr>
        <w:t>відеоаналізу</w:t>
      </w:r>
      <w:proofErr w:type="spellEnd"/>
      <w:r w:rsidRPr="00946778">
        <w:rPr>
          <w:sz w:val="26"/>
          <w:szCs w:val="26"/>
          <w:lang w:val="uk-UA"/>
        </w:rPr>
        <w:t xml:space="preserve"> рухів.</w:t>
      </w:r>
    </w:p>
    <w:p w:rsidR="00846597" w:rsidRPr="00946778" w:rsidRDefault="00846597" w:rsidP="00846597">
      <w:pPr>
        <w:pStyle w:val="a3"/>
        <w:spacing w:line="360" w:lineRule="auto"/>
        <w:ind w:left="0"/>
        <w:contextualSpacing w:val="0"/>
        <w:jc w:val="both"/>
        <w:rPr>
          <w:i/>
          <w:sz w:val="26"/>
          <w:szCs w:val="26"/>
          <w:lang w:val="uk-UA"/>
        </w:rPr>
      </w:pPr>
      <w:r w:rsidRPr="00946778">
        <w:rPr>
          <w:i/>
          <w:sz w:val="26"/>
          <w:szCs w:val="26"/>
          <w:lang w:val="uk-UA"/>
        </w:rPr>
        <w:t xml:space="preserve">Спеціалізовані стаціонарні відділення відновного лікування (неврологічні, </w:t>
      </w:r>
      <w:proofErr w:type="spellStart"/>
      <w:r w:rsidRPr="00946778">
        <w:rPr>
          <w:i/>
          <w:sz w:val="26"/>
          <w:szCs w:val="26"/>
          <w:lang w:val="uk-UA"/>
        </w:rPr>
        <w:t>травмато-ортопедичні</w:t>
      </w:r>
      <w:proofErr w:type="spellEnd"/>
      <w:r w:rsidRPr="00946778">
        <w:rPr>
          <w:i/>
          <w:sz w:val="26"/>
          <w:szCs w:val="26"/>
          <w:lang w:val="uk-UA"/>
        </w:rPr>
        <w:t>, гастроентерологічні, урологічні, акушерсько-гінекологічні, педіатричні, та ін.)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діагностичний блок (клінічна та біохімічна лабораторія, відділення функціональної та променевої діагностики);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реабілітаційний блок (фізіотерапевтичне відділення, відділення лікувальної фізкультури, водолікування, басейн, кабінет голкорефлексотерапії, механотерапії, мануальної, фітотерапії, психотерапії, логопеда, соціально-побутові майстерні тощо);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інші приміщення.</w:t>
      </w:r>
    </w:p>
    <w:p w:rsidR="00846597" w:rsidRPr="00946778" w:rsidRDefault="00846597" w:rsidP="00846597">
      <w:pPr>
        <w:pStyle w:val="a3"/>
        <w:spacing w:line="360" w:lineRule="auto"/>
        <w:ind w:left="0"/>
        <w:contextualSpacing w:val="0"/>
        <w:jc w:val="both"/>
        <w:rPr>
          <w:i/>
          <w:sz w:val="26"/>
          <w:szCs w:val="26"/>
          <w:lang w:val="uk-UA"/>
        </w:rPr>
      </w:pPr>
      <w:r w:rsidRPr="00946778">
        <w:rPr>
          <w:i/>
          <w:sz w:val="26"/>
          <w:szCs w:val="26"/>
          <w:lang w:val="uk-UA"/>
        </w:rPr>
        <w:lastRenderedPageBreak/>
        <w:t>Спеціалізовані стаціонари відновного лікування включають відділення вузькоспеціалізованого лікування, зокрема: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неврологічний стаціонар відновного лікування: неврологічні відділення для відновного лікування хворих з наслідками розладів мозкового кровообігу; для відновного лікування хворих із захворюваннями периферичної нервової системи; для відновного лікування хворих з наслідками травм голови та післяопераційних втручань на головному мозку; для відновного лікування хворих з наслідками захворювань і травм спинного мозку;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proofErr w:type="spellStart"/>
      <w:r w:rsidRPr="00946778">
        <w:rPr>
          <w:sz w:val="26"/>
          <w:szCs w:val="26"/>
          <w:lang w:val="uk-UA"/>
        </w:rPr>
        <w:t>травматолого-ортопедичний</w:t>
      </w:r>
      <w:proofErr w:type="spellEnd"/>
      <w:r w:rsidRPr="00946778">
        <w:rPr>
          <w:sz w:val="26"/>
          <w:szCs w:val="26"/>
          <w:lang w:val="uk-UA"/>
        </w:rPr>
        <w:t xml:space="preserve"> стаціонар відновного лікування: для відновного лікування хворих з наслідками травм і захворювань опорно-рухового апарату; для відновного лікування хворих із захворюваннями хребта без порушення функції спинного мозку тощо;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урологічне відділення;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 xml:space="preserve">відділення відновного лікування для дітей (гастроентерологічного, урологічного профілю, для дітей з цукровим діабетом, </w:t>
      </w:r>
      <w:proofErr w:type="spellStart"/>
      <w:r w:rsidRPr="00946778">
        <w:rPr>
          <w:sz w:val="26"/>
          <w:szCs w:val="26"/>
          <w:lang w:val="uk-UA"/>
        </w:rPr>
        <w:t>ін</w:t>
      </w:r>
      <w:proofErr w:type="spellEnd"/>
      <w:r w:rsidRPr="00946778">
        <w:rPr>
          <w:sz w:val="26"/>
          <w:szCs w:val="26"/>
          <w:lang w:val="uk-UA"/>
        </w:rPr>
        <w:t xml:space="preserve"> відділення);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інші відділення необхідні для проведення відновного лікування;</w:t>
      </w:r>
    </w:p>
    <w:p w:rsidR="00846597" w:rsidRPr="00946778" w:rsidRDefault="00846597" w:rsidP="00846597">
      <w:pPr>
        <w:pStyle w:val="a3"/>
        <w:numPr>
          <w:ilvl w:val="0"/>
          <w:numId w:val="2"/>
        </w:numPr>
        <w:spacing w:line="360" w:lineRule="auto"/>
        <w:ind w:left="851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відділення денних стаціонарів, відділення (кабінети) надання медичних послуг з відновного лікування; інші спеціалізовані відділення та кабінети.</w:t>
      </w:r>
    </w:p>
    <w:p w:rsidR="00846597" w:rsidRPr="00946778" w:rsidRDefault="00846597" w:rsidP="00846597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На базі штату ТОВ «Міжнародна клініка відновлювального лікування» буде розроблено штатний розклад Центру і затверджено МОЗ України в залежності від структури закладу, потужності, потреб населення, чисельності, контингентів обслуговування.</w:t>
      </w:r>
    </w:p>
    <w:p w:rsidR="00846597" w:rsidRPr="00946778" w:rsidRDefault="00846597" w:rsidP="00846597">
      <w:pPr>
        <w:pStyle w:val="a3"/>
        <w:spacing w:line="360" w:lineRule="auto"/>
        <w:ind w:left="0" w:firstLine="708"/>
        <w:contextualSpacing w:val="0"/>
        <w:jc w:val="both"/>
        <w:rPr>
          <w:sz w:val="26"/>
          <w:szCs w:val="26"/>
          <w:lang w:val="uk-UA"/>
        </w:rPr>
      </w:pPr>
      <w:r w:rsidRPr="00946778">
        <w:rPr>
          <w:sz w:val="26"/>
          <w:szCs w:val="26"/>
          <w:lang w:val="uk-UA"/>
        </w:rPr>
        <w:t>Функції та відповідальність персоналу Центру визначатиметься його посадовими інструкціями, правилами внутрішнього трудового розпорядку, колективним договором, чинним законодавством України. Остаточний варіант штатного розкладу буде розроблено після затвердження медичної програми Центру.</w:t>
      </w:r>
    </w:p>
    <w:p w:rsidR="00846597" w:rsidRPr="00155383" w:rsidRDefault="00846597" w:rsidP="00846597">
      <w:pPr>
        <w:pStyle w:val="a3"/>
        <w:spacing w:line="360" w:lineRule="auto"/>
        <w:ind w:left="0" w:firstLine="708"/>
        <w:contextualSpacing w:val="0"/>
        <w:jc w:val="both"/>
        <w:rPr>
          <w:i/>
          <w:sz w:val="26"/>
          <w:szCs w:val="26"/>
          <w:lang w:val="uk-UA"/>
        </w:rPr>
      </w:pPr>
      <w:r w:rsidRPr="00155383">
        <w:rPr>
          <w:i/>
          <w:sz w:val="26"/>
          <w:szCs w:val="26"/>
          <w:lang w:val="uk-UA"/>
        </w:rPr>
        <w:t xml:space="preserve">Третій рівень організаційної структури є функціональним, тому він не може бути типовим, а буде відрізнятися в залежності від організаційно-правової форми створюваного підприємства в рамках реалізації локальних бізнес-проектів на ІІ та ІІІ етапах будівництва. </w:t>
      </w:r>
    </w:p>
    <w:p w:rsidR="00000000" w:rsidRPr="00846597" w:rsidRDefault="00846597">
      <w:pPr>
        <w:rPr>
          <w:lang w:val="uk-UA"/>
        </w:rPr>
      </w:pPr>
    </w:p>
    <w:sectPr w:rsidR="00000000" w:rsidRPr="00846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597" w:rsidRDefault="00846597" w:rsidP="00846597">
      <w:pPr>
        <w:spacing w:after="0" w:line="240" w:lineRule="auto"/>
      </w:pPr>
      <w:r>
        <w:separator/>
      </w:r>
    </w:p>
  </w:endnote>
  <w:endnote w:type="continuationSeparator" w:id="1">
    <w:p w:rsidR="00846597" w:rsidRDefault="00846597" w:rsidP="0084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597" w:rsidRDefault="00846597" w:rsidP="00846597">
      <w:pPr>
        <w:spacing w:after="0" w:line="240" w:lineRule="auto"/>
      </w:pPr>
      <w:r>
        <w:separator/>
      </w:r>
    </w:p>
  </w:footnote>
  <w:footnote w:type="continuationSeparator" w:id="1">
    <w:p w:rsidR="00846597" w:rsidRDefault="00846597" w:rsidP="00846597">
      <w:pPr>
        <w:spacing w:after="0" w:line="240" w:lineRule="auto"/>
      </w:pPr>
      <w:r>
        <w:continuationSeparator/>
      </w:r>
    </w:p>
  </w:footnote>
  <w:footnote w:id="2">
    <w:p w:rsidR="00846597" w:rsidRPr="00A75EE6" w:rsidRDefault="00846597" w:rsidP="00846597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A75EE6">
        <w:rPr>
          <w:rStyle w:val="a6"/>
          <w:rFonts w:ascii="Times New Roman" w:hAnsi="Times New Roman"/>
        </w:rPr>
        <w:footnoteRef/>
      </w:r>
      <w:r w:rsidRPr="00A75EE6">
        <w:rPr>
          <w:rFonts w:ascii="Times New Roman" w:hAnsi="Times New Roman"/>
        </w:rPr>
        <w:t xml:space="preserve"> </w:t>
      </w:r>
      <w:r w:rsidRPr="00A75EE6">
        <w:rPr>
          <w:rFonts w:ascii="Times New Roman" w:hAnsi="Times New Roman"/>
          <w:lang w:val="uk-UA"/>
        </w:rPr>
        <w:t xml:space="preserve">Наказ Міністерства економічного розвитку і торгівлі України від 29.04.2013 р. № 431 «Про затвердження Положення </w:t>
      </w:r>
      <w:r w:rsidRPr="00A75EE6">
        <w:rPr>
          <w:rStyle w:val="st24"/>
          <w:rFonts w:ascii="Times New Roman" w:hAnsi="Times New Roman"/>
          <w:lang w:val="uk-UA"/>
        </w:rPr>
        <w:t>про департамент інвестиційно-інноваційної політики та розвитку державно-приватного партнерства» // http://www.nau.kiev.ua/index.php?page=hotline&amp;file=435037-29042013-0.htm</w:t>
      </w:r>
      <w:r w:rsidRPr="00A75EE6">
        <w:rPr>
          <w:rFonts w:ascii="Times New Roman" w:hAnsi="Times New Roman"/>
          <w:lang w:val="uk-UA"/>
        </w:rPr>
        <w:t xml:space="preserve"> </w:t>
      </w:r>
    </w:p>
    <w:p w:rsidR="00846597" w:rsidRPr="00A75EE6" w:rsidRDefault="00846597" w:rsidP="00846597">
      <w:pPr>
        <w:pStyle w:val="a4"/>
        <w:rPr>
          <w:lang w:val="uk-UA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A52E31"/>
    <w:multiLevelType w:val="hybridMultilevel"/>
    <w:tmpl w:val="7A5A6DC6"/>
    <w:lvl w:ilvl="0" w:tplc="2CBA4E14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46597"/>
    <w:rsid w:val="0084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Прямая со стрелкой 8199"/>
        <o:r id="V:Rule2" type="connector" idref="#Прямая со стрелкой 25"/>
        <o:r id="V:Rule3" type="connector" idref="#Прямая соединительная линия 8192"/>
        <o:r id="V:Rule4" type="connector" idref="#Прямая со стрелкой 29"/>
        <o:r id="V:Rule5" type="connector" idref="#Прямая со стрелкой 26"/>
        <o:r id="V:Rule6" type="connector" idref="#Прямая со стрелкой 27"/>
        <o:r id="V:Rule7" type="connector" idref="#Прямая со стрелкой 8198"/>
        <o:r id="V:Rule8" type="connector" idref="#Прямая со стрелкой 8197"/>
        <o:r id="V:Rule9" type="connector" idref="#Прямая со стрелкой 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5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footnote text"/>
    <w:basedOn w:val="a"/>
    <w:link w:val="a5"/>
    <w:uiPriority w:val="99"/>
    <w:semiHidden/>
    <w:unhideWhenUsed/>
    <w:rsid w:val="00846597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46597"/>
    <w:rPr>
      <w:rFonts w:ascii="Calibri" w:eastAsia="Times New Roman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846597"/>
    <w:rPr>
      <w:vertAlign w:val="superscript"/>
    </w:rPr>
  </w:style>
  <w:style w:type="paragraph" w:customStyle="1" w:styleId="rvps2">
    <w:name w:val="rvps2"/>
    <w:basedOn w:val="a"/>
    <w:uiPriority w:val="99"/>
    <w:rsid w:val="00846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846597"/>
  </w:style>
  <w:style w:type="character" w:customStyle="1" w:styleId="st24">
    <w:name w:val="st24"/>
    <w:basedOn w:val="a0"/>
    <w:rsid w:val="008465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2233</Words>
  <Characters>12732</Characters>
  <Application>Microsoft Office Word</Application>
  <DocSecurity>0</DocSecurity>
  <Lines>106</Lines>
  <Paragraphs>29</Paragraphs>
  <ScaleCrop>false</ScaleCrop>
  <Company/>
  <LinksUpToDate>false</LinksUpToDate>
  <CharactersWithSpaces>14936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2013-08-08T11:01:00Z</dcterms:created>
  <dcterms:modified xsi:type="dcterms:W3CDTF">2013-08-08T11:01:00Z</dcterms:modified>
</cp:coreProperties>
</file>