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68A" w:rsidRPr="009B5FCA" w:rsidRDefault="00D2568A" w:rsidP="00D2568A">
      <w:pPr>
        <w:spacing w:after="0" w:line="360" w:lineRule="auto"/>
        <w:ind w:firstLine="709"/>
        <w:jc w:val="both"/>
        <w:rPr>
          <w:rFonts w:ascii="Times New Roman" w:hAnsi="Times New Roman"/>
          <w:b/>
          <w:i/>
          <w:sz w:val="26"/>
          <w:szCs w:val="26"/>
          <w:lang w:val="uk-UA"/>
        </w:rPr>
      </w:pPr>
      <w:r w:rsidRPr="009B5FCA">
        <w:rPr>
          <w:rFonts w:ascii="Times New Roman" w:hAnsi="Times New Roman"/>
          <w:b/>
          <w:i/>
          <w:sz w:val="26"/>
          <w:szCs w:val="26"/>
          <w:lang w:val="uk-UA"/>
        </w:rPr>
        <w:t>4.1.1.3. Розвиток інфраструктури та будівництво інженерних мереж</w:t>
      </w:r>
    </w:p>
    <w:p w:rsidR="00D2568A" w:rsidRDefault="00D2568A" w:rsidP="00D2568A">
      <w:pPr>
        <w:spacing w:after="0" w:line="360" w:lineRule="auto"/>
        <w:ind w:firstLine="709"/>
        <w:jc w:val="both"/>
        <w:rPr>
          <w:rFonts w:ascii="Times New Roman" w:hAnsi="Times New Roman"/>
          <w:sz w:val="26"/>
          <w:szCs w:val="26"/>
          <w:lang w:val="uk-UA"/>
        </w:rPr>
      </w:pPr>
    </w:p>
    <w:p w:rsidR="00D2568A" w:rsidRPr="009B5FCA" w:rsidRDefault="00D2568A" w:rsidP="00D2568A">
      <w:pPr>
        <w:spacing w:after="0" w:line="360" w:lineRule="auto"/>
        <w:jc w:val="center"/>
        <w:rPr>
          <w:rFonts w:ascii="Times New Roman" w:hAnsi="Times New Roman"/>
          <w:sz w:val="26"/>
          <w:szCs w:val="26"/>
          <w:u w:val="single"/>
          <w:lang w:val="uk-UA"/>
        </w:rPr>
      </w:pPr>
      <w:r w:rsidRPr="009B5FCA">
        <w:rPr>
          <w:rFonts w:ascii="Times New Roman" w:hAnsi="Times New Roman"/>
          <w:sz w:val="26"/>
          <w:szCs w:val="26"/>
          <w:u w:val="single"/>
          <w:lang w:val="uk-UA"/>
        </w:rPr>
        <w:t>Водопостачання і каналізація</w:t>
      </w:r>
    </w:p>
    <w:p w:rsidR="00D2568A" w:rsidRPr="00CC069A" w:rsidRDefault="00D2568A" w:rsidP="00D2568A">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Т</w:t>
      </w:r>
      <w:r w:rsidRPr="00CC069A">
        <w:rPr>
          <w:rFonts w:ascii="Times New Roman" w:hAnsi="Times New Roman"/>
          <w:sz w:val="26"/>
          <w:szCs w:val="26"/>
          <w:lang w:val="uk-UA"/>
        </w:rPr>
        <w:t>ериторі</w:t>
      </w:r>
      <w:r>
        <w:rPr>
          <w:rFonts w:ascii="Times New Roman" w:hAnsi="Times New Roman"/>
          <w:sz w:val="26"/>
          <w:szCs w:val="26"/>
          <w:lang w:val="uk-UA"/>
        </w:rPr>
        <w:t>ю</w:t>
      </w:r>
      <w:r w:rsidRPr="00CC069A">
        <w:rPr>
          <w:rFonts w:ascii="Times New Roman" w:hAnsi="Times New Roman"/>
          <w:sz w:val="26"/>
          <w:szCs w:val="26"/>
          <w:lang w:val="uk-UA"/>
        </w:rPr>
        <w:t xml:space="preserve"> </w:t>
      </w:r>
      <w:r>
        <w:rPr>
          <w:rFonts w:ascii="Times New Roman" w:hAnsi="Times New Roman"/>
          <w:sz w:val="26"/>
          <w:szCs w:val="26"/>
          <w:lang w:val="uk-UA"/>
        </w:rPr>
        <w:t>реабілітаційного містечка</w:t>
      </w:r>
      <w:r w:rsidRPr="00CC069A">
        <w:rPr>
          <w:rFonts w:ascii="Times New Roman" w:hAnsi="Times New Roman"/>
          <w:sz w:val="26"/>
          <w:szCs w:val="26"/>
          <w:lang w:val="uk-UA"/>
        </w:rPr>
        <w:t xml:space="preserve"> </w:t>
      </w:r>
      <w:r>
        <w:rPr>
          <w:rFonts w:ascii="Times New Roman" w:hAnsi="Times New Roman"/>
          <w:sz w:val="26"/>
          <w:szCs w:val="26"/>
          <w:lang w:val="uk-UA"/>
        </w:rPr>
        <w:t>«</w:t>
      </w:r>
      <w:proofErr w:type="spellStart"/>
      <w:r w:rsidRPr="00CC069A">
        <w:rPr>
          <w:rFonts w:ascii="Times New Roman" w:hAnsi="Times New Roman"/>
          <w:sz w:val="26"/>
          <w:szCs w:val="26"/>
          <w:lang w:val="uk-UA"/>
        </w:rPr>
        <w:t>InterMedicalEcoCiti</w:t>
      </w:r>
      <w:proofErr w:type="spellEnd"/>
      <w:r>
        <w:rPr>
          <w:rFonts w:ascii="Times New Roman" w:hAnsi="Times New Roman"/>
          <w:sz w:val="26"/>
          <w:szCs w:val="26"/>
          <w:lang w:val="uk-UA"/>
        </w:rPr>
        <w:t>»,</w:t>
      </w:r>
      <w:r w:rsidRPr="00CC069A">
        <w:rPr>
          <w:rFonts w:ascii="Times New Roman" w:hAnsi="Times New Roman"/>
          <w:sz w:val="26"/>
          <w:szCs w:val="26"/>
          <w:lang w:val="uk-UA"/>
        </w:rPr>
        <w:t xml:space="preserve"> що проектуються</w:t>
      </w:r>
      <w:r>
        <w:rPr>
          <w:rFonts w:ascii="Times New Roman" w:hAnsi="Times New Roman"/>
          <w:sz w:val="26"/>
          <w:szCs w:val="26"/>
          <w:lang w:val="uk-UA"/>
        </w:rPr>
        <w:t>,</w:t>
      </w:r>
      <w:r w:rsidRPr="00CC069A">
        <w:rPr>
          <w:rFonts w:ascii="Times New Roman" w:hAnsi="Times New Roman"/>
          <w:sz w:val="26"/>
          <w:szCs w:val="26"/>
          <w:lang w:val="uk-UA"/>
        </w:rPr>
        <w:t xml:space="preserve"> передбачається обладнати системами водопостачання та каналізації.</w:t>
      </w:r>
    </w:p>
    <w:p w:rsidR="00D2568A" w:rsidRDefault="00D2568A" w:rsidP="00D2568A">
      <w:pPr>
        <w:spacing w:after="0" w:line="360" w:lineRule="auto"/>
        <w:ind w:firstLine="709"/>
        <w:jc w:val="both"/>
        <w:rPr>
          <w:rFonts w:ascii="Times New Roman" w:hAnsi="Times New Roman"/>
          <w:sz w:val="26"/>
          <w:szCs w:val="26"/>
          <w:lang w:val="uk-UA"/>
        </w:rPr>
      </w:pPr>
      <w:r w:rsidRPr="00CC069A">
        <w:rPr>
          <w:rFonts w:ascii="Times New Roman" w:hAnsi="Times New Roman"/>
          <w:sz w:val="26"/>
          <w:szCs w:val="26"/>
          <w:lang w:val="uk-UA"/>
        </w:rPr>
        <w:t xml:space="preserve">Потреба у воді питної якості території, що проектується складе </w:t>
      </w:r>
      <w:smartTag w:uri="urn:schemas-microsoft-com:office:smarttags" w:element="metricconverter">
        <w:smartTagPr>
          <w:attr w:name="ProductID" w:val="3861,21 м3"/>
        </w:smartTagPr>
        <w:r w:rsidRPr="00CC069A">
          <w:rPr>
            <w:rFonts w:ascii="Times New Roman" w:hAnsi="Times New Roman"/>
            <w:sz w:val="26"/>
            <w:szCs w:val="26"/>
            <w:lang w:val="uk-UA"/>
          </w:rPr>
          <w:t>3861,21 м</w:t>
        </w:r>
        <w:r w:rsidRPr="00CC069A">
          <w:rPr>
            <w:rFonts w:ascii="Times New Roman" w:hAnsi="Times New Roman"/>
            <w:sz w:val="26"/>
            <w:szCs w:val="26"/>
            <w:vertAlign w:val="superscript"/>
            <w:lang w:val="uk-UA"/>
          </w:rPr>
          <w:t>3</w:t>
        </w:r>
      </w:smartTag>
      <w:r w:rsidRPr="00CC069A">
        <w:rPr>
          <w:rFonts w:ascii="Times New Roman" w:hAnsi="Times New Roman"/>
          <w:sz w:val="26"/>
          <w:szCs w:val="26"/>
          <w:lang w:val="uk-UA"/>
        </w:rPr>
        <w:t xml:space="preserve"> за максимальну добу; </w:t>
      </w:r>
      <w:r w:rsidRPr="00CC069A">
        <w:rPr>
          <w:rFonts w:ascii="Times New Roman" w:eastAsia="MS Mincho" w:hAnsi="Times New Roman"/>
          <w:sz w:val="26"/>
          <w:szCs w:val="26"/>
          <w:lang w:val="uk-UA"/>
        </w:rPr>
        <w:t xml:space="preserve">технічної води на зрошення і поливання територій </w:t>
      </w:r>
      <w:smartTag w:uri="urn:schemas-microsoft-com:office:smarttags" w:element="metricconverter">
        <w:smartTagPr>
          <w:attr w:name="ProductID" w:val="4058,56 м3"/>
        </w:smartTagPr>
        <w:r w:rsidRPr="00CC069A">
          <w:rPr>
            <w:rFonts w:ascii="Times New Roman" w:hAnsi="Times New Roman"/>
            <w:sz w:val="26"/>
            <w:szCs w:val="26"/>
            <w:lang w:val="uk-UA"/>
          </w:rPr>
          <w:t>4058,56 м</w:t>
        </w:r>
        <w:r w:rsidRPr="00CC069A">
          <w:rPr>
            <w:rFonts w:ascii="Times New Roman" w:hAnsi="Times New Roman"/>
            <w:sz w:val="26"/>
            <w:szCs w:val="26"/>
            <w:vertAlign w:val="superscript"/>
            <w:lang w:val="uk-UA"/>
          </w:rPr>
          <w:t>3</w:t>
        </w:r>
      </w:smartTag>
      <w:r w:rsidRPr="00CC069A">
        <w:rPr>
          <w:rFonts w:ascii="Times New Roman" w:hAnsi="Times New Roman"/>
          <w:sz w:val="26"/>
          <w:szCs w:val="26"/>
          <w:lang w:val="uk-UA"/>
        </w:rPr>
        <w:t xml:space="preserve"> за максимальну добу (ДБН 360-92**). Розрахунки по групах водокористувачів наведені у таблиці нижче.</w:t>
      </w:r>
      <w:r>
        <w:rPr>
          <w:rFonts w:ascii="Times New Roman" w:hAnsi="Times New Roman"/>
          <w:sz w:val="26"/>
          <w:szCs w:val="26"/>
          <w:lang w:val="uk-UA"/>
        </w:rPr>
        <w:t xml:space="preserve"> </w:t>
      </w:r>
      <w:r w:rsidRPr="00CC069A">
        <w:rPr>
          <w:rFonts w:ascii="Times New Roman" w:hAnsi="Times New Roman"/>
          <w:sz w:val="26"/>
          <w:szCs w:val="26"/>
          <w:lang w:val="uk-UA"/>
        </w:rPr>
        <w:t>Покриття розрахункової потреби у воді питної якості передбачається із підземних джерел.</w:t>
      </w:r>
    </w:p>
    <w:p w:rsidR="00D2568A" w:rsidRDefault="00D2568A" w:rsidP="00D2568A">
      <w:pPr>
        <w:spacing w:after="0" w:line="360" w:lineRule="auto"/>
        <w:ind w:firstLine="709"/>
        <w:jc w:val="both"/>
        <w:rPr>
          <w:rFonts w:ascii="Times New Roman" w:hAnsi="Times New Roman"/>
          <w:sz w:val="26"/>
          <w:szCs w:val="26"/>
          <w:lang w:val="uk-UA"/>
        </w:rPr>
      </w:pPr>
      <w:r w:rsidRPr="00CC069A">
        <w:rPr>
          <w:rFonts w:ascii="Times New Roman" w:hAnsi="Times New Roman"/>
          <w:sz w:val="26"/>
          <w:szCs w:val="26"/>
          <w:lang w:val="uk-UA"/>
        </w:rPr>
        <w:t xml:space="preserve">Для забезпечення водою питної якості території </w:t>
      </w:r>
      <w:r>
        <w:rPr>
          <w:rFonts w:ascii="Times New Roman" w:hAnsi="Times New Roman"/>
          <w:sz w:val="26"/>
          <w:szCs w:val="26"/>
          <w:lang w:val="uk-UA"/>
        </w:rPr>
        <w:t>містечка «</w:t>
      </w:r>
      <w:proofErr w:type="spellStart"/>
      <w:r w:rsidRPr="00CC069A">
        <w:rPr>
          <w:rFonts w:ascii="Times New Roman" w:hAnsi="Times New Roman"/>
          <w:sz w:val="26"/>
          <w:szCs w:val="26"/>
          <w:lang w:val="uk-UA"/>
        </w:rPr>
        <w:t>InterMedicalEcoCiti</w:t>
      </w:r>
      <w:proofErr w:type="spellEnd"/>
      <w:r>
        <w:rPr>
          <w:rFonts w:ascii="Times New Roman" w:hAnsi="Times New Roman"/>
          <w:sz w:val="26"/>
          <w:szCs w:val="26"/>
          <w:lang w:val="uk-UA"/>
        </w:rPr>
        <w:t>»</w:t>
      </w:r>
      <w:r w:rsidRPr="00CC069A">
        <w:rPr>
          <w:rFonts w:ascii="Times New Roman" w:hAnsi="Times New Roman"/>
          <w:sz w:val="26"/>
          <w:szCs w:val="26"/>
          <w:lang w:val="uk-UA"/>
        </w:rPr>
        <w:t xml:space="preserve"> проектом передбачається будівництво двох окремих систем питного водопостачання. Для </w:t>
      </w:r>
      <w:r>
        <w:rPr>
          <w:rFonts w:ascii="Times New Roman" w:hAnsi="Times New Roman"/>
          <w:sz w:val="26"/>
          <w:szCs w:val="26"/>
          <w:lang w:val="uk-UA"/>
        </w:rPr>
        <w:t xml:space="preserve">рекреаційно-оздоровчої </w:t>
      </w:r>
      <w:r w:rsidRPr="00CC069A">
        <w:rPr>
          <w:rFonts w:ascii="Times New Roman" w:hAnsi="Times New Roman"/>
          <w:sz w:val="26"/>
          <w:szCs w:val="26"/>
          <w:lang w:val="uk-UA"/>
        </w:rPr>
        <w:t xml:space="preserve">зони проектуються дві ділянки водопровідних споруд та 4 свердловини. Для </w:t>
      </w:r>
      <w:r>
        <w:rPr>
          <w:rFonts w:ascii="Times New Roman" w:hAnsi="Times New Roman"/>
          <w:sz w:val="26"/>
          <w:szCs w:val="26"/>
          <w:lang w:val="uk-UA"/>
        </w:rPr>
        <w:t xml:space="preserve">оздоровчої та паркової </w:t>
      </w:r>
      <w:r w:rsidRPr="00CC069A">
        <w:rPr>
          <w:rFonts w:ascii="Times New Roman" w:hAnsi="Times New Roman"/>
          <w:sz w:val="26"/>
          <w:szCs w:val="26"/>
          <w:lang w:val="uk-UA"/>
        </w:rPr>
        <w:t>зон проектується одна ділянка водопровідних споруд і одна артезіанська свердловина.</w:t>
      </w:r>
    </w:p>
    <w:p w:rsidR="00D2568A" w:rsidRPr="00CC069A" w:rsidRDefault="00D2568A" w:rsidP="00D2568A">
      <w:pPr>
        <w:spacing w:after="0" w:line="360" w:lineRule="auto"/>
        <w:ind w:firstLine="709"/>
        <w:jc w:val="both"/>
        <w:rPr>
          <w:rFonts w:ascii="Times New Roman" w:hAnsi="Times New Roman"/>
          <w:sz w:val="26"/>
          <w:szCs w:val="26"/>
          <w:lang w:val="uk-UA"/>
        </w:rPr>
      </w:pPr>
      <w:r w:rsidRPr="00CC069A">
        <w:rPr>
          <w:rFonts w:ascii="Times New Roman" w:hAnsi="Times New Roman"/>
          <w:sz w:val="26"/>
          <w:szCs w:val="26"/>
          <w:lang w:val="uk-UA"/>
        </w:rPr>
        <w:t>Водопровідні мережі території проектується кільцевими, протипожежними низького тиску. Гасіння пожеж передбачається через гідранти, що встановленні на кільцевій мережі та забезпечують гасіння кожної будівлі з двох гідрантів.</w:t>
      </w:r>
    </w:p>
    <w:p w:rsidR="00D2568A" w:rsidRPr="00CC069A" w:rsidRDefault="00D2568A" w:rsidP="00D2568A">
      <w:pPr>
        <w:spacing w:after="0" w:line="360" w:lineRule="auto"/>
        <w:ind w:firstLine="709"/>
        <w:jc w:val="both"/>
        <w:rPr>
          <w:rFonts w:ascii="Times New Roman" w:hAnsi="Times New Roman"/>
          <w:sz w:val="26"/>
          <w:szCs w:val="26"/>
          <w:lang w:val="uk-UA"/>
        </w:rPr>
      </w:pPr>
      <w:r w:rsidRPr="00CC069A">
        <w:rPr>
          <w:rFonts w:ascii="Times New Roman" w:eastAsia="MS Mincho" w:hAnsi="Times New Roman"/>
          <w:sz w:val="26"/>
          <w:szCs w:val="26"/>
          <w:lang w:val="uk-UA"/>
        </w:rPr>
        <w:t>Для поливання і миття територій рекомендується улаштування локальних водозаборів з використанням поверхневих та ґрунтових вод.</w:t>
      </w:r>
      <w:r w:rsidRPr="00CC069A">
        <w:rPr>
          <w:rFonts w:ascii="Times New Roman" w:hAnsi="Times New Roman"/>
          <w:sz w:val="26"/>
          <w:szCs w:val="26"/>
          <w:lang w:val="uk-UA"/>
        </w:rPr>
        <w:t xml:space="preserve"> Використання води з комунального водопроводу на потреби поливання та миття передбачається тільки для територій, до санітарного стану яких ставляться підвищені вимоги (дитячі установи, лікарні тощо).</w:t>
      </w:r>
    </w:p>
    <w:p w:rsidR="00D2568A" w:rsidRPr="00171E40" w:rsidRDefault="00D2568A" w:rsidP="00D2568A">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Відведення побутових стічних вод </w:t>
      </w:r>
      <w:r>
        <w:rPr>
          <w:rFonts w:ascii="Times New Roman" w:hAnsi="Times New Roman"/>
          <w:sz w:val="26"/>
          <w:szCs w:val="26"/>
          <w:lang w:val="uk-UA"/>
        </w:rPr>
        <w:t xml:space="preserve">рекреаційно-оздоровчої </w:t>
      </w:r>
      <w:r w:rsidRPr="00171E40">
        <w:rPr>
          <w:rFonts w:ascii="Times New Roman" w:hAnsi="Times New Roman"/>
          <w:sz w:val="26"/>
          <w:szCs w:val="26"/>
          <w:lang w:val="uk-UA"/>
        </w:rPr>
        <w:t>зони передбачається самопливними колекторами до каналізаційної насосної станції, яка напірним трубопроводом буде перекачувати їх за межі території, що проектується на каналізаційні очисні споруди (</w:t>
      </w:r>
      <w:proofErr w:type="spellStart"/>
      <w:r w:rsidRPr="00171E40">
        <w:rPr>
          <w:rFonts w:ascii="Times New Roman" w:hAnsi="Times New Roman"/>
          <w:sz w:val="26"/>
          <w:szCs w:val="26"/>
          <w:lang w:val="uk-UA"/>
        </w:rPr>
        <w:t>КОС</w:t>
      </w:r>
      <w:proofErr w:type="spellEnd"/>
      <w:r w:rsidRPr="00171E40">
        <w:rPr>
          <w:rFonts w:ascii="Times New Roman" w:hAnsi="Times New Roman"/>
          <w:sz w:val="26"/>
          <w:szCs w:val="26"/>
          <w:lang w:val="uk-UA"/>
        </w:rPr>
        <w:t xml:space="preserve">). Орієнтовне місце розміщення – ділянка площею </w:t>
      </w:r>
      <w:smartTag w:uri="urn:schemas-microsoft-com:office:smarttags" w:element="metricconverter">
        <w:smartTagPr>
          <w:attr w:name="ProductID" w:val="2 га"/>
        </w:smartTagPr>
        <w:r w:rsidRPr="00171E40">
          <w:rPr>
            <w:rFonts w:ascii="Times New Roman" w:hAnsi="Times New Roman"/>
            <w:sz w:val="26"/>
            <w:szCs w:val="26"/>
            <w:lang w:val="uk-UA"/>
          </w:rPr>
          <w:t>2 га</w:t>
        </w:r>
      </w:smartTag>
      <w:r w:rsidRPr="00171E40">
        <w:rPr>
          <w:rFonts w:ascii="Times New Roman" w:hAnsi="Times New Roman"/>
          <w:sz w:val="26"/>
          <w:szCs w:val="26"/>
          <w:lang w:val="uk-UA"/>
        </w:rPr>
        <w:t xml:space="preserve">, відведена під будівництво очисних споруд каналізації в районі існуючих очисних споруд ДОТ </w:t>
      </w:r>
      <w:r>
        <w:rPr>
          <w:rFonts w:ascii="Times New Roman" w:hAnsi="Times New Roman"/>
          <w:sz w:val="26"/>
          <w:szCs w:val="26"/>
          <w:lang w:val="uk-UA"/>
        </w:rPr>
        <w:t>«</w:t>
      </w:r>
      <w:r w:rsidRPr="00171E40">
        <w:rPr>
          <w:rFonts w:ascii="Times New Roman" w:hAnsi="Times New Roman"/>
          <w:sz w:val="26"/>
          <w:szCs w:val="26"/>
          <w:lang w:val="uk-UA"/>
        </w:rPr>
        <w:t>Альбатрос</w:t>
      </w:r>
      <w:r>
        <w:rPr>
          <w:rFonts w:ascii="Times New Roman" w:hAnsi="Times New Roman"/>
          <w:sz w:val="26"/>
          <w:szCs w:val="26"/>
          <w:lang w:val="uk-UA"/>
        </w:rPr>
        <w:t>»</w:t>
      </w:r>
      <w:r w:rsidRPr="00171E40">
        <w:rPr>
          <w:rFonts w:ascii="Times New Roman" w:hAnsi="Times New Roman"/>
          <w:sz w:val="26"/>
          <w:szCs w:val="26"/>
          <w:lang w:val="uk-UA"/>
        </w:rPr>
        <w:t xml:space="preserve">. Вибір технології та уточнення міста розташування найбільш доцільного для умов коси Арабатська Стрілка відноситься до стадії спеціалізованого проекту очисних споруд. Остаточний вибір варіанту </w:t>
      </w:r>
      <w:r w:rsidRPr="00171E40">
        <w:rPr>
          <w:rFonts w:ascii="Times New Roman" w:hAnsi="Times New Roman"/>
          <w:sz w:val="26"/>
          <w:szCs w:val="26"/>
          <w:lang w:val="uk-UA"/>
        </w:rPr>
        <w:lastRenderedPageBreak/>
        <w:t>належить до компетенції органів місцевого самоврядування та власників рекреаційних установ.</w:t>
      </w:r>
    </w:p>
    <w:p w:rsidR="00D2568A" w:rsidRDefault="00D2568A" w:rsidP="00D2568A">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Відведення побутових стічних вод </w:t>
      </w:r>
      <w:r>
        <w:rPr>
          <w:rFonts w:ascii="Times New Roman" w:hAnsi="Times New Roman"/>
          <w:sz w:val="26"/>
          <w:szCs w:val="26"/>
          <w:lang w:val="uk-UA"/>
        </w:rPr>
        <w:t xml:space="preserve">оздоровчої та паркової </w:t>
      </w:r>
      <w:r w:rsidRPr="00171E40">
        <w:rPr>
          <w:rFonts w:ascii="Times New Roman" w:hAnsi="Times New Roman"/>
          <w:sz w:val="26"/>
          <w:szCs w:val="26"/>
          <w:lang w:val="uk-UA"/>
        </w:rPr>
        <w:t xml:space="preserve">зон передбачається самопливними колекторами до каналізаційної насосної станції, яка напірним трубопроводом буде перекачувати їх за межі території, що проектується на існуючі каналізаційні очисні споруди. Дані </w:t>
      </w:r>
      <w:proofErr w:type="spellStart"/>
      <w:r w:rsidRPr="00171E40">
        <w:rPr>
          <w:rFonts w:ascii="Times New Roman" w:hAnsi="Times New Roman"/>
          <w:sz w:val="26"/>
          <w:szCs w:val="26"/>
          <w:lang w:val="uk-UA"/>
        </w:rPr>
        <w:t>КОС</w:t>
      </w:r>
      <w:proofErr w:type="spellEnd"/>
      <w:r w:rsidRPr="00171E40">
        <w:rPr>
          <w:rFonts w:ascii="Times New Roman" w:hAnsi="Times New Roman"/>
          <w:sz w:val="26"/>
          <w:szCs w:val="26"/>
          <w:lang w:val="uk-UA"/>
        </w:rPr>
        <w:t xml:space="preserve"> побудовані</w:t>
      </w:r>
      <w:r>
        <w:rPr>
          <w:rFonts w:ascii="Times New Roman" w:hAnsi="Times New Roman"/>
          <w:sz w:val="26"/>
          <w:szCs w:val="26"/>
          <w:lang w:val="uk-UA"/>
        </w:rPr>
        <w:t>,</w:t>
      </w:r>
      <w:r w:rsidRPr="00171E40">
        <w:rPr>
          <w:rFonts w:ascii="Times New Roman" w:hAnsi="Times New Roman"/>
          <w:sz w:val="26"/>
          <w:szCs w:val="26"/>
          <w:lang w:val="uk-UA"/>
        </w:rPr>
        <w:t xml:space="preserve"> але не введені в експлуатацію. Розташовані на території площею </w:t>
      </w:r>
      <w:smartTag w:uri="urn:schemas-microsoft-com:office:smarttags" w:element="metricconverter">
        <w:smartTagPr>
          <w:attr w:name="ProductID" w:val="4 га"/>
        </w:smartTagPr>
        <w:r w:rsidRPr="00171E40">
          <w:rPr>
            <w:rFonts w:ascii="Times New Roman" w:hAnsi="Times New Roman"/>
            <w:sz w:val="26"/>
            <w:szCs w:val="26"/>
            <w:lang w:val="uk-UA"/>
          </w:rPr>
          <w:t>4 га</w:t>
        </w:r>
      </w:smartTag>
      <w:r w:rsidRPr="00171E40">
        <w:rPr>
          <w:rFonts w:ascii="Times New Roman" w:hAnsi="Times New Roman"/>
          <w:sz w:val="26"/>
          <w:szCs w:val="26"/>
          <w:lang w:val="uk-UA"/>
        </w:rPr>
        <w:t xml:space="preserve">, на північному сході від межі території </w:t>
      </w:r>
      <w:r>
        <w:rPr>
          <w:rFonts w:ascii="Times New Roman" w:hAnsi="Times New Roman"/>
          <w:sz w:val="26"/>
          <w:szCs w:val="26"/>
          <w:lang w:val="uk-UA"/>
        </w:rPr>
        <w:t xml:space="preserve">даних </w:t>
      </w:r>
      <w:r w:rsidRPr="00171E40">
        <w:rPr>
          <w:rFonts w:ascii="Times New Roman" w:hAnsi="Times New Roman"/>
          <w:sz w:val="26"/>
          <w:szCs w:val="26"/>
          <w:lang w:val="uk-UA"/>
        </w:rPr>
        <w:t xml:space="preserve">зон. Для початку функціонування даних очисних </w:t>
      </w:r>
      <w:r>
        <w:rPr>
          <w:rFonts w:ascii="Times New Roman" w:hAnsi="Times New Roman"/>
          <w:sz w:val="26"/>
          <w:szCs w:val="26"/>
          <w:lang w:val="uk-UA"/>
        </w:rPr>
        <w:t>споруд необхідно виконати пуско</w:t>
      </w:r>
      <w:r w:rsidRPr="00171E40">
        <w:rPr>
          <w:rFonts w:ascii="Times New Roman" w:hAnsi="Times New Roman"/>
          <w:sz w:val="26"/>
          <w:szCs w:val="26"/>
          <w:lang w:val="uk-UA"/>
        </w:rPr>
        <w:t>налагоджувальні роботи.</w:t>
      </w:r>
    </w:p>
    <w:p w:rsidR="00D2568A" w:rsidRDefault="00D2568A" w:rsidP="00D2568A">
      <w:pPr>
        <w:spacing w:after="0" w:line="360" w:lineRule="auto"/>
        <w:jc w:val="center"/>
        <w:rPr>
          <w:rFonts w:ascii="Times New Roman" w:hAnsi="Times New Roman"/>
          <w:sz w:val="26"/>
          <w:szCs w:val="26"/>
          <w:u w:val="single"/>
          <w:lang w:val="uk-UA"/>
        </w:rPr>
      </w:pPr>
    </w:p>
    <w:p w:rsidR="00D2568A" w:rsidRDefault="00D2568A" w:rsidP="00D2568A">
      <w:pPr>
        <w:spacing w:after="0" w:line="360" w:lineRule="auto"/>
        <w:jc w:val="center"/>
        <w:rPr>
          <w:rFonts w:ascii="Times New Roman" w:hAnsi="Times New Roman"/>
          <w:sz w:val="26"/>
          <w:szCs w:val="26"/>
          <w:u w:val="single"/>
          <w:lang w:val="uk-UA"/>
        </w:rPr>
      </w:pPr>
    </w:p>
    <w:p w:rsidR="00D2568A" w:rsidRPr="00FF10DE" w:rsidRDefault="00D2568A" w:rsidP="00D2568A">
      <w:pPr>
        <w:spacing w:after="0" w:line="360" w:lineRule="auto"/>
        <w:jc w:val="center"/>
        <w:rPr>
          <w:rFonts w:ascii="Times New Roman" w:hAnsi="Times New Roman"/>
          <w:sz w:val="26"/>
          <w:szCs w:val="26"/>
          <w:u w:val="single"/>
          <w:lang w:val="uk-UA"/>
        </w:rPr>
      </w:pPr>
      <w:r w:rsidRPr="00FF10DE">
        <w:rPr>
          <w:rFonts w:ascii="Times New Roman" w:hAnsi="Times New Roman"/>
          <w:sz w:val="26"/>
          <w:szCs w:val="26"/>
          <w:u w:val="single"/>
          <w:lang w:val="uk-UA"/>
        </w:rPr>
        <w:t>Санітарне очищення</w:t>
      </w:r>
    </w:p>
    <w:p w:rsidR="00D2568A" w:rsidRDefault="00D2568A" w:rsidP="00D2568A">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Для вирішення питання поводження з ТПВ території, що проектується необхідна розробка спеціалізованої схеми санітарного очищення з уточненням першочергових та перспективних заходів, спрямованих на створення промислового виробництва із сортування ТПВ, поліпшення екологічного та санітарного стану, утилізації вторинної сировини, її переробки та одержання продукції, скорочення об’ємів ТПВ, зменшення транспортних витрат тощо. При цьому систему санітарного очищення Міста майбутнього </w:t>
      </w:r>
      <w:proofErr w:type="spellStart"/>
      <w:r w:rsidRPr="00171E40">
        <w:rPr>
          <w:rFonts w:ascii="Times New Roman" w:hAnsi="Times New Roman"/>
          <w:sz w:val="26"/>
          <w:szCs w:val="26"/>
          <w:lang w:val="uk-UA"/>
        </w:rPr>
        <w:t>„InterMedicalEcoCiti”</w:t>
      </w:r>
      <w:proofErr w:type="spellEnd"/>
      <w:r w:rsidRPr="00171E40">
        <w:rPr>
          <w:rFonts w:ascii="Times New Roman" w:hAnsi="Times New Roman"/>
          <w:sz w:val="26"/>
          <w:szCs w:val="26"/>
          <w:lang w:val="uk-UA"/>
        </w:rPr>
        <w:t xml:space="preserve"> необхідно розглядати як елемент регіональної системи, що включає у себе м. Генічеськ, Арабатську Стрілку.</w:t>
      </w:r>
    </w:p>
    <w:p w:rsidR="00D2568A" w:rsidRPr="007A0282" w:rsidRDefault="00D2568A" w:rsidP="00D2568A">
      <w:pPr>
        <w:spacing w:after="0" w:line="360" w:lineRule="auto"/>
        <w:ind w:firstLine="709"/>
        <w:jc w:val="center"/>
        <w:rPr>
          <w:rFonts w:ascii="Times New Roman" w:hAnsi="Times New Roman"/>
          <w:sz w:val="26"/>
          <w:szCs w:val="26"/>
          <w:u w:val="single"/>
          <w:lang w:val="uk-UA"/>
        </w:rPr>
      </w:pPr>
      <w:r w:rsidRPr="007A0282">
        <w:rPr>
          <w:rFonts w:ascii="Times New Roman" w:hAnsi="Times New Roman"/>
          <w:sz w:val="26"/>
          <w:szCs w:val="26"/>
          <w:u w:val="single"/>
          <w:lang w:val="uk-UA"/>
        </w:rPr>
        <w:t>Енергопостачання.</w:t>
      </w:r>
    </w:p>
    <w:p w:rsidR="00D2568A" w:rsidRDefault="00D2568A" w:rsidP="00D2568A">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Для енергопостачання пропонується </w:t>
      </w:r>
      <w:r w:rsidRPr="00171E40">
        <w:rPr>
          <w:rFonts w:ascii="Times New Roman" w:hAnsi="Times New Roman"/>
          <w:sz w:val="26"/>
          <w:szCs w:val="26"/>
          <w:lang w:val="uk-UA" w:eastAsia="uk-UA"/>
        </w:rPr>
        <w:t xml:space="preserve">використання нетрадиційних і поновлюваних джерел енергії, </w:t>
      </w:r>
      <w:r w:rsidRPr="00171E40">
        <w:rPr>
          <w:rFonts w:ascii="Times New Roman" w:hAnsi="Times New Roman"/>
          <w:sz w:val="26"/>
          <w:szCs w:val="26"/>
          <w:lang w:val="uk-UA"/>
        </w:rPr>
        <w:t xml:space="preserve">а саме енергії сонця. Потенціал сонячної енергії Арабатської Стрілки є достатньо високим для широкого впровадження теплоенергетичного обладнання. В </w:t>
      </w:r>
      <w:proofErr w:type="spellStart"/>
      <w:r w:rsidRPr="00171E40">
        <w:rPr>
          <w:rFonts w:ascii="Times New Roman" w:hAnsi="Times New Roman"/>
          <w:sz w:val="26"/>
          <w:szCs w:val="26"/>
          <w:lang w:val="uk-UA"/>
        </w:rPr>
        <w:t>кліматометеорологічних</w:t>
      </w:r>
      <w:proofErr w:type="spellEnd"/>
      <w:r w:rsidRPr="00171E40">
        <w:rPr>
          <w:rFonts w:ascii="Times New Roman" w:hAnsi="Times New Roman"/>
          <w:sz w:val="26"/>
          <w:szCs w:val="26"/>
          <w:lang w:val="uk-UA"/>
        </w:rPr>
        <w:t xml:space="preserve"> умовах території, що розглядається, є ефективним застосування плоских сонячних колекторів для сонячного теплопостачання, які використовують як пряму, так і розсіяну сонячну радіацію. Геліоустановки можна застосовувати в зонах децентралізованого теплопостачання та можуть бути розташовані на ділянках, що не забудовуються, а також на дахах будівель-споживачів тепла. Враховуючи нерівномірність надходження тепла, установки сонячної теплоенергетики більш доцільно </w:t>
      </w:r>
      <w:r w:rsidRPr="00171E40">
        <w:rPr>
          <w:rFonts w:ascii="Times New Roman" w:hAnsi="Times New Roman"/>
          <w:sz w:val="26"/>
          <w:szCs w:val="26"/>
          <w:lang w:val="uk-UA"/>
        </w:rPr>
        <w:lastRenderedPageBreak/>
        <w:t>доповнювати іншими енергетичними установками (наприклад, тепловими насосами).</w:t>
      </w:r>
    </w:p>
    <w:p w:rsidR="00D2568A" w:rsidRPr="00817729" w:rsidRDefault="00D2568A" w:rsidP="00D2568A">
      <w:pPr>
        <w:spacing w:after="0" w:line="360" w:lineRule="auto"/>
        <w:ind w:firstLine="709"/>
        <w:jc w:val="center"/>
        <w:rPr>
          <w:rFonts w:ascii="Times New Roman" w:hAnsi="Times New Roman"/>
          <w:sz w:val="26"/>
          <w:szCs w:val="26"/>
          <w:u w:val="single"/>
          <w:lang w:val="uk-UA"/>
        </w:rPr>
      </w:pPr>
      <w:r w:rsidRPr="00817729">
        <w:rPr>
          <w:rFonts w:ascii="Times New Roman" w:hAnsi="Times New Roman"/>
          <w:sz w:val="26"/>
          <w:szCs w:val="26"/>
          <w:u w:val="single"/>
          <w:lang w:val="uk-UA"/>
        </w:rPr>
        <w:t>Транспорт</w:t>
      </w:r>
    </w:p>
    <w:p w:rsidR="00D2568A" w:rsidRPr="003379ED" w:rsidRDefault="00D2568A" w:rsidP="00D2568A">
      <w:pPr>
        <w:tabs>
          <w:tab w:val="left" w:pos="900"/>
        </w:tabs>
        <w:spacing w:after="0" w:line="360" w:lineRule="auto"/>
        <w:jc w:val="both"/>
        <w:rPr>
          <w:rFonts w:ascii="Times New Roman" w:hAnsi="Times New Roman"/>
          <w:color w:val="000000"/>
          <w:sz w:val="26"/>
          <w:szCs w:val="26"/>
          <w:lang w:val="uk-UA"/>
        </w:rPr>
      </w:pPr>
      <w:r>
        <w:rPr>
          <w:rFonts w:ascii="Times New Roman" w:hAnsi="Times New Roman"/>
          <w:color w:val="000000"/>
          <w:sz w:val="26"/>
          <w:szCs w:val="26"/>
          <w:lang w:val="uk-UA"/>
        </w:rPr>
        <w:tab/>
        <w:t>Б</w:t>
      </w:r>
      <w:r w:rsidRPr="003379ED">
        <w:rPr>
          <w:rFonts w:ascii="Times New Roman" w:hAnsi="Times New Roman"/>
          <w:color w:val="000000"/>
          <w:sz w:val="26"/>
          <w:szCs w:val="26"/>
          <w:lang w:val="uk-UA"/>
        </w:rPr>
        <w:t xml:space="preserve">удівництво територіальної дороги державного значення, яка пройде від м. Генічеськ вздовж всієї Арабатської стрілки з подальшим будівництво автомобільного мосту через затоку Сиваш в районі с. </w:t>
      </w:r>
      <w:proofErr w:type="spellStart"/>
      <w:r w:rsidRPr="003379ED">
        <w:rPr>
          <w:rFonts w:ascii="Times New Roman" w:hAnsi="Times New Roman"/>
          <w:color w:val="000000"/>
          <w:sz w:val="26"/>
          <w:szCs w:val="26"/>
          <w:lang w:val="uk-UA"/>
        </w:rPr>
        <w:t>Стрілкове</w:t>
      </w:r>
      <w:proofErr w:type="spellEnd"/>
      <w:r w:rsidRPr="003379ED">
        <w:rPr>
          <w:rFonts w:ascii="Times New Roman" w:hAnsi="Times New Roman"/>
          <w:color w:val="000000"/>
          <w:sz w:val="26"/>
          <w:szCs w:val="26"/>
          <w:lang w:val="uk-UA"/>
        </w:rPr>
        <w:t xml:space="preserve"> та виходом на автомобільну дорогу державного значення М-18. Автомобільна дорога запроектована за параметрами ІІ технічної категорії з шириною проїзної частини </w:t>
      </w:r>
      <w:smartTag w:uri="urn:schemas-microsoft-com:office:smarttags" w:element="metricconverter">
        <w:smartTagPr>
          <w:attr w:name="ProductID" w:val="15,0 м"/>
        </w:smartTagPr>
        <w:r w:rsidRPr="003379ED">
          <w:rPr>
            <w:rFonts w:ascii="Times New Roman" w:hAnsi="Times New Roman"/>
            <w:color w:val="000000"/>
            <w:sz w:val="26"/>
            <w:szCs w:val="26"/>
            <w:lang w:val="uk-UA"/>
          </w:rPr>
          <w:t>15,0 м</w:t>
        </w:r>
      </w:smartTag>
      <w:r w:rsidRPr="003379ED">
        <w:rPr>
          <w:rFonts w:ascii="Times New Roman" w:hAnsi="Times New Roman"/>
          <w:color w:val="000000"/>
          <w:sz w:val="26"/>
          <w:szCs w:val="26"/>
          <w:lang w:val="uk-UA"/>
        </w:rPr>
        <w:t xml:space="preserve"> та пройде поза територіями «</w:t>
      </w:r>
      <w:proofErr w:type="spellStart"/>
      <w:r w:rsidRPr="003379ED">
        <w:rPr>
          <w:rFonts w:ascii="Times New Roman" w:hAnsi="Times New Roman"/>
          <w:color w:val="000000"/>
          <w:sz w:val="26"/>
          <w:szCs w:val="26"/>
          <w:lang w:val="uk-UA"/>
        </w:rPr>
        <w:t>IntermedicalEcoCity</w:t>
      </w:r>
      <w:proofErr w:type="spellEnd"/>
      <w:r w:rsidRPr="003379ED">
        <w:rPr>
          <w:rFonts w:ascii="Times New Roman" w:hAnsi="Times New Roman"/>
          <w:color w:val="000000"/>
          <w:sz w:val="26"/>
          <w:szCs w:val="26"/>
          <w:lang w:val="uk-UA"/>
        </w:rPr>
        <w:t xml:space="preserve">», селищами Генічеська Гірка та </w:t>
      </w:r>
      <w:proofErr w:type="spellStart"/>
      <w:r w:rsidRPr="003379ED">
        <w:rPr>
          <w:rFonts w:ascii="Times New Roman" w:hAnsi="Times New Roman"/>
          <w:color w:val="000000"/>
          <w:sz w:val="26"/>
          <w:szCs w:val="26"/>
          <w:lang w:val="uk-UA"/>
        </w:rPr>
        <w:t>Стрілкове</w:t>
      </w:r>
      <w:proofErr w:type="spellEnd"/>
      <w:r w:rsidRPr="003379ED">
        <w:rPr>
          <w:rFonts w:ascii="Times New Roman" w:hAnsi="Times New Roman"/>
          <w:color w:val="000000"/>
          <w:sz w:val="26"/>
          <w:szCs w:val="26"/>
          <w:lang w:val="uk-UA"/>
        </w:rPr>
        <w:t>. Будівництво автомобільного мосту через затоку Сиваш дозволить значно зменшити час проїзду від міжнародного аеропорту «Сімферополь» до території «</w:t>
      </w:r>
      <w:proofErr w:type="spellStart"/>
      <w:r w:rsidRPr="003379ED">
        <w:rPr>
          <w:rFonts w:ascii="Times New Roman" w:hAnsi="Times New Roman"/>
          <w:color w:val="000000"/>
          <w:sz w:val="26"/>
          <w:szCs w:val="26"/>
          <w:lang w:val="uk-UA"/>
        </w:rPr>
        <w:t>IntermedicalEcoCity</w:t>
      </w:r>
      <w:proofErr w:type="spellEnd"/>
      <w:r w:rsidRPr="003379ED">
        <w:rPr>
          <w:rFonts w:ascii="Times New Roman" w:hAnsi="Times New Roman"/>
          <w:color w:val="000000"/>
          <w:sz w:val="26"/>
          <w:szCs w:val="26"/>
          <w:lang w:val="uk-UA"/>
        </w:rPr>
        <w:t>».</w:t>
      </w:r>
    </w:p>
    <w:p w:rsidR="00D2568A" w:rsidRDefault="00D2568A" w:rsidP="00D2568A">
      <w:pPr>
        <w:tabs>
          <w:tab w:val="left" w:pos="900"/>
        </w:tabs>
        <w:spacing w:after="0" w:line="360" w:lineRule="auto"/>
        <w:jc w:val="both"/>
        <w:rPr>
          <w:rFonts w:ascii="Times New Roman" w:hAnsi="Times New Roman"/>
          <w:color w:val="000000"/>
          <w:sz w:val="26"/>
          <w:szCs w:val="26"/>
          <w:lang w:val="uk-UA"/>
        </w:rPr>
      </w:pPr>
      <w:r>
        <w:rPr>
          <w:rFonts w:ascii="Times New Roman" w:hAnsi="Times New Roman"/>
          <w:color w:val="000000"/>
          <w:sz w:val="26"/>
          <w:szCs w:val="26"/>
          <w:lang w:val="uk-UA"/>
        </w:rPr>
        <w:tab/>
        <w:t>Р</w:t>
      </w:r>
      <w:r w:rsidRPr="003379ED">
        <w:rPr>
          <w:rFonts w:ascii="Times New Roman" w:hAnsi="Times New Roman"/>
          <w:color w:val="000000"/>
          <w:sz w:val="26"/>
          <w:szCs w:val="26"/>
          <w:lang w:val="uk-UA"/>
        </w:rPr>
        <w:t xml:space="preserve">еконструкція автомобільних доріг державного значення М-18 Харків – Сімферополь – Алушта – Ялта та Р–47 Херсон – Нова Каховка – Генічеськ за параметрами І технічної категорії з шириною проїзної частини </w:t>
      </w:r>
      <w:smartTag w:uri="urn:schemas-microsoft-com:office:smarttags" w:element="metricconverter">
        <w:smartTagPr>
          <w:attr w:name="ProductID" w:val="15,0 м"/>
        </w:smartTagPr>
        <w:r w:rsidRPr="003379ED">
          <w:rPr>
            <w:rFonts w:ascii="Times New Roman" w:hAnsi="Times New Roman"/>
            <w:color w:val="000000"/>
            <w:sz w:val="26"/>
            <w:szCs w:val="26"/>
            <w:lang w:val="uk-UA"/>
          </w:rPr>
          <w:t>15,0 м</w:t>
        </w:r>
      </w:smartTag>
      <w:r w:rsidRPr="003379ED">
        <w:rPr>
          <w:rFonts w:ascii="Times New Roman" w:hAnsi="Times New Roman"/>
          <w:color w:val="000000"/>
          <w:sz w:val="26"/>
          <w:szCs w:val="26"/>
          <w:lang w:val="uk-UA"/>
        </w:rPr>
        <w:t>.</w:t>
      </w:r>
    </w:p>
    <w:p w:rsidR="00000000" w:rsidRPr="00D2568A" w:rsidRDefault="00D2568A">
      <w:pPr>
        <w:rPr>
          <w:lang w:val="uk-UA"/>
        </w:rPr>
      </w:pPr>
    </w:p>
    <w:sectPr w:rsidR="00000000" w:rsidRPr="00D2568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D2568A"/>
    <w:rsid w:val="00D256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744</Words>
  <Characters>4242</Characters>
  <Application>Microsoft Office Word</Application>
  <DocSecurity>0</DocSecurity>
  <Lines>35</Lines>
  <Paragraphs>9</Paragraphs>
  <ScaleCrop>false</ScaleCrop>
  <Company/>
  <LinksUpToDate>false</LinksUpToDate>
  <CharactersWithSpaces>4977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2013-08-08T11:00:00Z</dcterms:created>
  <dcterms:modified xsi:type="dcterms:W3CDTF">2013-08-08T11:00:00Z</dcterms:modified>
</cp:coreProperties>
</file>