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7B5" w:rsidRPr="00CC05C7" w:rsidRDefault="003467B5" w:rsidP="003467B5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CC05C7">
        <w:rPr>
          <w:rFonts w:ascii="Times New Roman" w:hAnsi="Times New Roman"/>
          <w:b/>
          <w:i/>
          <w:sz w:val="26"/>
          <w:szCs w:val="26"/>
          <w:lang w:val="uk-UA"/>
        </w:rPr>
        <w:t>4.1.1.2. Забезпечення проекту земельною ділянкою</w:t>
      </w:r>
    </w:p>
    <w:p w:rsidR="003467B5" w:rsidRDefault="003467B5" w:rsidP="003467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467B5" w:rsidRPr="00CC05C7" w:rsidRDefault="003467B5" w:rsidP="003467B5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Першим етапом реалізації проекту «</w:t>
      </w:r>
      <w:proofErr w:type="spellStart"/>
      <w:r w:rsidRPr="00CC05C7">
        <w:rPr>
          <w:sz w:val="26"/>
          <w:szCs w:val="26"/>
          <w:lang w:val="en-US"/>
        </w:rPr>
        <w:t>InterMedicalEcoCity</w:t>
      </w:r>
      <w:proofErr w:type="spellEnd"/>
      <w:r w:rsidRPr="00CC05C7">
        <w:rPr>
          <w:sz w:val="26"/>
          <w:szCs w:val="26"/>
          <w:lang w:val="uk-UA"/>
        </w:rPr>
        <w:t>» є освоєння території оздоровчої зони площею 54 га, на якій основне функціональне навантаження буде покладено на Херсонський реабілітаційний центр, де щорічно надаватимуться послуги 10000 пацієнтам. Планується будівництво приміщень загальною площею 33000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 xml:space="preserve">. </w:t>
      </w:r>
    </w:p>
    <w:p w:rsidR="003467B5" w:rsidRPr="00CC05C7" w:rsidRDefault="003467B5" w:rsidP="003467B5">
      <w:pPr>
        <w:pStyle w:val="a3"/>
        <w:spacing w:line="360" w:lineRule="auto"/>
        <w:ind w:left="0" w:firstLine="708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ТОВ «Міжнародна клініка відновного лікування», яке є приватним партнером в рамках Державно-приватного партнерства з реалізації проекту «</w:t>
      </w:r>
      <w:proofErr w:type="spellStart"/>
      <w:r w:rsidRPr="00CC05C7">
        <w:rPr>
          <w:sz w:val="26"/>
          <w:szCs w:val="26"/>
          <w:lang w:val="en-US"/>
        </w:rPr>
        <w:t>InterMedicalEcoCity</w:t>
      </w:r>
      <w:proofErr w:type="spellEnd"/>
      <w:r w:rsidRPr="00CC05C7">
        <w:rPr>
          <w:sz w:val="26"/>
          <w:szCs w:val="26"/>
          <w:lang w:val="uk-UA"/>
        </w:rPr>
        <w:t xml:space="preserve">», </w:t>
      </w:r>
      <w:r w:rsidRPr="00CC05C7">
        <w:rPr>
          <w:b/>
          <w:i/>
          <w:sz w:val="26"/>
          <w:szCs w:val="26"/>
          <w:lang w:val="uk-UA"/>
        </w:rPr>
        <w:t>належать на праві власності наступні земельні ділянки</w:t>
      </w:r>
      <w:r w:rsidRPr="00CC05C7">
        <w:rPr>
          <w:sz w:val="26"/>
          <w:szCs w:val="26"/>
          <w:lang w:val="uk-UA"/>
        </w:rPr>
        <w:t xml:space="preserve"> за адресою: Херсонська обл., Генічеський р-н., с. </w:t>
      </w:r>
      <w:proofErr w:type="spellStart"/>
      <w:r w:rsidRPr="00CC05C7">
        <w:rPr>
          <w:sz w:val="26"/>
          <w:szCs w:val="26"/>
          <w:lang w:val="uk-UA"/>
        </w:rPr>
        <w:t>Щасливцево</w:t>
      </w:r>
      <w:proofErr w:type="spellEnd"/>
      <w:r w:rsidRPr="00CC05C7">
        <w:rPr>
          <w:sz w:val="26"/>
          <w:szCs w:val="26"/>
          <w:lang w:val="uk-UA"/>
        </w:rPr>
        <w:t>: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площею 15,5717 га – комплекс бальнеологічної лікарні. Державний акт на право власності серія ЯА № 244962 від 21.04.2008 р., реєстраційний номер 2АА002202-020872000003, кадастровий номер 6522186500:11:009:0673;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площею 3,0717 га, вільна від забудови. Державний акт на право власності серія ЯА № 244964 від 21.04.2008 р., реєстраційний номер 2АА002202-020872000004, кадастровий номер 6522186500:11:009:0675;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площею 3,999 га, де розташовано очисні споруди. Договір оренди від 23.10.2007 р. з Генічеською райдержадміністрацією терміном на 49 років;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площею 0,72 га, де розташовано артезіанські свердловини. Договір оренди від 19.02.2010 р. з Генічеською райдержадміністрацією терміном на 49 років;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площею 10,2032 га, вільна від забудови, для розміщення розважальної інфраструктури. Договір оренди від 22.02.2010 р. з Генічеською райдержадміністрацією терміном на 49 років;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площею 7,4450 га,вільна від забудови, для розміщення пляжної зони. Договір оренди від 16.11.2011 р. з Генічеською райдержадміністрацією терміном на 49 років.</w:t>
      </w:r>
    </w:p>
    <w:p w:rsidR="003467B5" w:rsidRPr="00CC05C7" w:rsidRDefault="003467B5" w:rsidP="003467B5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CC05C7">
        <w:rPr>
          <w:rFonts w:ascii="Times New Roman" w:hAnsi="Times New Roman"/>
          <w:b/>
          <w:sz w:val="26"/>
          <w:szCs w:val="26"/>
          <w:lang w:val="uk-UA"/>
        </w:rPr>
        <w:t>Всього у користуванні знаходиться 41,0106 га</w:t>
      </w:r>
      <w:r w:rsidRPr="00CC05C7">
        <w:rPr>
          <w:rFonts w:ascii="Times New Roman" w:hAnsi="Times New Roman"/>
          <w:sz w:val="26"/>
          <w:szCs w:val="26"/>
          <w:lang w:val="uk-UA"/>
        </w:rPr>
        <w:t>.</w:t>
      </w:r>
    </w:p>
    <w:p w:rsidR="003467B5" w:rsidRPr="00CC05C7" w:rsidRDefault="003467B5" w:rsidP="003467B5">
      <w:pPr>
        <w:pStyle w:val="a3"/>
        <w:spacing w:line="360" w:lineRule="auto"/>
        <w:ind w:left="0" w:firstLine="708"/>
        <w:contextualSpacing w:val="0"/>
        <w:jc w:val="both"/>
        <w:rPr>
          <w:sz w:val="26"/>
          <w:szCs w:val="26"/>
          <w:lang w:val="ru-RU"/>
        </w:rPr>
      </w:pPr>
      <w:r w:rsidRPr="00CC05C7">
        <w:rPr>
          <w:sz w:val="26"/>
          <w:szCs w:val="26"/>
          <w:lang w:val="uk-UA"/>
        </w:rPr>
        <w:t xml:space="preserve">З метою дотримання нормативних вимог чинного законодавства України,  для будівництва комплексу будівель та споруд, інженерних мереж та інфраструктури згідно з плановими технічними показниками </w:t>
      </w:r>
      <w:r w:rsidRPr="00CC05C7">
        <w:rPr>
          <w:b/>
          <w:sz w:val="26"/>
          <w:szCs w:val="26"/>
          <w:lang w:val="uk-UA"/>
        </w:rPr>
        <w:t xml:space="preserve">необхідно додатково </w:t>
      </w:r>
      <w:r w:rsidRPr="00CC05C7">
        <w:rPr>
          <w:b/>
          <w:sz w:val="26"/>
          <w:szCs w:val="26"/>
          <w:lang w:val="uk-UA"/>
        </w:rPr>
        <w:lastRenderedPageBreak/>
        <w:t>відвести земельну ділянку (оформити право власності або договір оренди) загальною площею ~ 10 га.</w:t>
      </w:r>
      <w:r w:rsidRPr="00CC05C7">
        <w:rPr>
          <w:sz w:val="26"/>
          <w:szCs w:val="26"/>
          <w:lang w:val="uk-UA"/>
        </w:rPr>
        <w:t xml:space="preserve"> Термін виконання робіт орієнтовно до червня 2014 р</w:t>
      </w:r>
      <w:r w:rsidRPr="00CC05C7">
        <w:rPr>
          <w:sz w:val="26"/>
          <w:szCs w:val="26"/>
          <w:lang w:val="ru-RU"/>
        </w:rPr>
        <w:t>.</w:t>
      </w:r>
    </w:p>
    <w:p w:rsidR="003467B5" w:rsidRPr="00CC05C7" w:rsidRDefault="003467B5" w:rsidP="003467B5">
      <w:pPr>
        <w:pStyle w:val="a3"/>
        <w:spacing w:line="360" w:lineRule="auto"/>
        <w:ind w:left="0" w:firstLine="708"/>
        <w:contextualSpacing w:val="0"/>
        <w:jc w:val="both"/>
        <w:rPr>
          <w:b/>
          <w:i/>
          <w:sz w:val="26"/>
          <w:szCs w:val="26"/>
          <w:lang w:val="uk-UA"/>
        </w:rPr>
      </w:pPr>
      <w:r w:rsidRPr="00CC05C7">
        <w:rPr>
          <w:b/>
          <w:i/>
          <w:sz w:val="26"/>
          <w:szCs w:val="26"/>
          <w:lang w:val="uk-UA"/>
        </w:rPr>
        <w:t>Опис нерухомого майна.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головний корпус бальнеологічного комплексу у складі лікувального та спального корпусів, площею 8 936,7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>, реєстраційний номер майна 16323365, свідоцтво на право власності від 10.10.2006 р. серія ЯЯЯ № 402485;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будівля столової, площею 5 852,1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>, реєстраційний номер майна 27283665; свідоцтво на право власності від 15.05.2009 р. серія САВ № 515787;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будівля артезіанської свердловини № 1, площею 15,0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>, реєстраційний номер майна 26721409; свідоцтво на право власності від 13.03.2009 р. серія САВ № 515610;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будівля артезіанської свердловини № 2, площею 18,0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>, реєстраційний номер майна 26721586; свідоцтво на право власності від 13.03.2009 р. серія САВ № 515611;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будівля артезіанської свердловини № 3, площею 31,9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>, реєстраційний номер майна 31505225; свідоцтво на право власності від 15.09.2010 р. серія САС № 935369;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будівлі комплексу очисних споруд, площею 13,5 м</w:t>
      </w:r>
      <w:r w:rsidRPr="00CC05C7">
        <w:rPr>
          <w:sz w:val="26"/>
          <w:szCs w:val="26"/>
          <w:vertAlign w:val="superscript"/>
          <w:lang w:val="uk-UA"/>
        </w:rPr>
        <w:t>2</w:t>
      </w:r>
      <w:r w:rsidRPr="00CC05C7">
        <w:rPr>
          <w:sz w:val="26"/>
          <w:szCs w:val="26"/>
          <w:lang w:val="uk-UA"/>
        </w:rPr>
        <w:t>, реєстраційний номер майна 27284679; свідоцтво на право власності від 15.05.2009 р. серія САВ № 515786.</w:t>
      </w:r>
    </w:p>
    <w:p w:rsidR="003467B5" w:rsidRPr="00CC05C7" w:rsidRDefault="003467B5" w:rsidP="003467B5">
      <w:pPr>
        <w:pStyle w:val="a3"/>
        <w:spacing w:line="360" w:lineRule="auto"/>
        <w:ind w:left="0" w:firstLine="708"/>
        <w:contextualSpacing w:val="0"/>
        <w:jc w:val="both"/>
        <w:rPr>
          <w:b/>
          <w:i/>
          <w:sz w:val="26"/>
          <w:szCs w:val="26"/>
          <w:lang w:val="uk-UA"/>
        </w:rPr>
      </w:pPr>
      <w:r w:rsidRPr="00CC05C7">
        <w:rPr>
          <w:b/>
          <w:i/>
          <w:sz w:val="26"/>
          <w:szCs w:val="26"/>
          <w:lang w:val="uk-UA"/>
        </w:rPr>
        <w:t>Документи щодо об’єктів незавершеного будівництва: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виписка на право власності об’єкту незавершеного будівництва;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державний акт на право власності на земельну ділянку, площею 15,5717 га, реєстрацій номер 2АА002202-020872000003;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проект «Будівництво бальнеологічного корпусу на 300 відвідувань за зміну»;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експертний звіт по проекту № 22-01390-2011 (позитивний) від 10.02.2012 р.;</w:t>
      </w:r>
    </w:p>
    <w:p w:rsidR="003467B5" w:rsidRPr="00CC05C7" w:rsidRDefault="003467B5" w:rsidP="003467B5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CC05C7">
        <w:rPr>
          <w:sz w:val="26"/>
          <w:szCs w:val="26"/>
          <w:lang w:val="uk-UA"/>
        </w:rPr>
        <w:t>дозвіл на виконання будівельних робіт № 12/2011 від 18.01.2011 р. (дійсний до завершення будівництва).</w:t>
      </w:r>
    </w:p>
    <w:p w:rsidR="003467B5" w:rsidRPr="00CC05C7" w:rsidRDefault="003467B5" w:rsidP="003467B5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CC05C7">
        <w:rPr>
          <w:rFonts w:ascii="Times New Roman" w:hAnsi="Times New Roman"/>
          <w:sz w:val="26"/>
          <w:szCs w:val="26"/>
          <w:lang w:val="uk-UA"/>
        </w:rPr>
        <w:t xml:space="preserve">Надання земельних ділянок на наступні етапи реалізації проекту буде розглядатися  окремо для кожної функціональної зони, згідно з робочою документацією по локальним інвестиційним проектам, у межах договорів про державно-приватне партнерство.  </w:t>
      </w:r>
    </w:p>
    <w:sectPr w:rsidR="003467B5" w:rsidRPr="00CC0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467B5"/>
    <w:rsid w:val="0034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vps2">
    <w:name w:val="rvps2"/>
    <w:basedOn w:val="a"/>
    <w:uiPriority w:val="99"/>
    <w:rsid w:val="0034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2013-08-08T10:59:00Z</dcterms:created>
  <dcterms:modified xsi:type="dcterms:W3CDTF">2013-08-08T10:59:00Z</dcterms:modified>
</cp:coreProperties>
</file>