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822" w:rsidRDefault="00F65822" w:rsidP="00F65822">
      <w:pPr>
        <w:pStyle w:val="3"/>
        <w:spacing w:line="360" w:lineRule="auto"/>
        <w:ind w:firstLine="708"/>
        <w:jc w:val="center"/>
        <w:rPr>
          <w:rFonts w:ascii="Times New Roman" w:hAnsi="Times New Roman"/>
          <w:i/>
          <w:color w:val="auto"/>
          <w:sz w:val="26"/>
          <w:szCs w:val="26"/>
          <w:lang w:val="uk-UA"/>
        </w:rPr>
      </w:pPr>
      <w:r>
        <w:rPr>
          <w:rFonts w:ascii="Times New Roman" w:hAnsi="Times New Roman"/>
          <w:i/>
          <w:color w:val="auto"/>
          <w:sz w:val="26"/>
          <w:szCs w:val="26"/>
          <w:lang w:val="uk-UA"/>
        </w:rPr>
        <w:t>3.2.2.5. Технологічні транспортні рішення</w:t>
      </w:r>
    </w:p>
    <w:p w:rsidR="00F65822" w:rsidRDefault="00F65822" w:rsidP="00F6582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На ближню перспективу при будівництві території «IntermedicalEcoCity» передбачений ряд заходів 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з розвитку автомобільних доріг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>:</w:t>
      </w:r>
    </w:p>
    <w:p w:rsidR="00F65822" w:rsidRDefault="00F65822" w:rsidP="00F6582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будівництво територіальної дороги державного значення, яка пройде від м. Генічеськ вздовж всієї Арабатської стрілки з подальшим будівництво автомобільного мосту через затоку Сиваш в районі с. Стрілкове та виходом на автомобільну дорогу державного значення М-18. Автомобільна дорога запроектована за параметрами ІІ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пройде поза територіями «IntermedicalEcoCity», селищами Генічеська Гірка та Стрілкове. Будівництво автомобільного мосту через затоку Сиваш дозволить значно зменшити час проїзду від міжнародного аеропорту «Сімферополь» до території «IntermedicalEcoCity».</w:t>
      </w:r>
    </w:p>
    <w:p w:rsidR="00F65822" w:rsidRDefault="00F65822" w:rsidP="00F65822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реконструкція автомобільних доріг державного значення М-18 Харків – Сімферополь – Алушта – Ялта та Р–47 Херсон – Нова Каховка – Генічеськ за параметрами 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>
        <w:rPr>
          <w:rFonts w:ascii="Times New Roman" w:hAnsi="Times New Roman"/>
          <w:color w:val="000000"/>
          <w:sz w:val="26"/>
          <w:szCs w:val="26"/>
          <w:lang w:val="uk-UA"/>
        </w:rPr>
        <w:t>.</w:t>
      </w:r>
    </w:p>
    <w:p w:rsidR="00F65822" w:rsidRDefault="00F65822" w:rsidP="00F65822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На більш далеку перспективу (після початку функціонування «IntermedicalEcoCity») для підвезення відпочивальників до території «IntermedicalEcoCity» передбачено організувати 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наземну лінію легких та безшумних електропоїздів типу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«Радан», яка пройде від залізничної станції Новоолексіївка до території «IntermedicalEcoCity». На лінії передбачено організувати зупинки: в районі ст.Новолексіївка, аеропорт «Генічеськ», біля перехоплюючої автостоянки на в’їзді до Арабатської стрілка та кінцева зупинка «IntermedicalEcoCity». Проходження «Радану» по території Арабатської стрілки передбачено вздовж проектної територіальної автомобільної дороги державного значення.</w:t>
      </w:r>
    </w:p>
    <w:p w:rsidR="00F65822" w:rsidRDefault="00F65822" w:rsidP="00F6582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Крім того, прийом відпочивальників з України передбачено аеропортом місцевого значення «Генічеськ», який передбачено збудувати в північній частині зони впливу м. Генічеськ на території колишнього аеродрому. Доставка відпочивальників до «IntermedicalEcoCity» буде здійснюватись гелікоптерами (безпосередньо з аеропорту «Генічеськ») та електропоїздами лінії «Радан».</w:t>
      </w:r>
    </w:p>
    <w:p w:rsidR="00F65822" w:rsidRDefault="00F65822" w:rsidP="00F6582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Також для вирішення питання 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повітряного сполучення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між територією «Intermedical Eco City» та основними населеними пунктами області та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аеропортами, передбачено розміщення гелікоптерних майданчиків, які забезпечать налагоджену роботу аварійно-рятувальних, медичних, санітарних служб та надання сервісного обслуговування відпочивальникам.</w:t>
      </w:r>
    </w:p>
    <w:p w:rsidR="00F65822" w:rsidRDefault="00F65822" w:rsidP="00F6582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По морському транспорту передбачено будівництво нового причалу для прийому суден безпосередньо на території «IntermedicalEcoCity». </w:t>
      </w:r>
    </w:p>
    <w:p w:rsidR="00F65822" w:rsidRDefault="00F65822" w:rsidP="00F6582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42.95pt;margin-top:-36pt;width:38.55pt;height:27.6pt;z-index:251658240" stroked="f">
            <v:textbox>
              <w:txbxContent>
                <w:p w:rsidR="00F65822" w:rsidRDefault="00F65822" w:rsidP="00F65822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260</w:t>
                  </w:r>
                </w:p>
              </w:txbxContent>
            </v:textbox>
          </v:shape>
        </w:pict>
      </w:r>
      <w:r>
        <w:rPr>
          <w:rFonts w:ascii="Times New Roman" w:hAnsi="Times New Roman"/>
          <w:color w:val="000000"/>
          <w:sz w:val="26"/>
          <w:szCs w:val="26"/>
          <w:lang w:val="uk-UA"/>
        </w:rPr>
        <w:t>Крім того, передбачено організація зв’язків нового причалу з морськими портами Запорізької та Донецької області, а також з портами АР Крим, для перевезення відпочивальників.</w:t>
      </w:r>
    </w:p>
    <w:p w:rsidR="00F65822" w:rsidRDefault="00F65822" w:rsidP="00F6582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На перспективу територію «IntermedicalEcoCity» планується майже повністю вивільнити від транспорту (залишити лише транспорт екстрених служб: міліція, швидка допомога, пожежна), який погіршує екологічний стан. Обслуговування відпочивальників «IntermedicalEcoCity» буде виконуватись електротранспортом та велосипедами. Обслуговування відпочивальників всередині території «IntermedicalEcoCity» буде виконуватись електрокарами місткістю 4-6 місць. Зберігання електрокарів буде здійснюватись на територіях рекреаційних установ.</w:t>
      </w:r>
    </w:p>
    <w:p w:rsidR="00000000" w:rsidRDefault="00F65822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F65822"/>
    <w:rsid w:val="00F65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82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65822"/>
    <w:rPr>
      <w:rFonts w:ascii="Cambria" w:eastAsia="Times New Roman" w:hAnsi="Cambria" w:cs="Times New Roman"/>
      <w:b/>
      <w:b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2013-08-08T10:44:00Z</dcterms:created>
  <dcterms:modified xsi:type="dcterms:W3CDTF">2013-08-08T10:44:00Z</dcterms:modified>
</cp:coreProperties>
</file>