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C3F" w:rsidRDefault="00024C3F" w:rsidP="00024C3F">
      <w:pPr>
        <w:autoSpaceDE w:val="0"/>
        <w:autoSpaceDN w:val="0"/>
        <w:adjustRightInd w:val="0"/>
        <w:spacing w:after="0" w:line="360" w:lineRule="auto"/>
        <w:jc w:val="center"/>
        <w:rPr>
          <w:rFonts w:ascii="Times New Roman" w:hAnsi="Times New Roman"/>
          <w:b/>
          <w:i/>
          <w:sz w:val="26"/>
          <w:szCs w:val="26"/>
          <w:lang w:val="uk-UA" w:eastAsia="uk-UA"/>
        </w:rPr>
      </w:pPr>
      <w:r>
        <w:rPr>
          <w:rFonts w:ascii="Times New Roman" w:hAnsi="Times New Roman"/>
          <w:b/>
          <w:i/>
          <w:sz w:val="26"/>
          <w:szCs w:val="26"/>
          <w:lang w:val="uk-UA" w:eastAsia="uk-UA"/>
        </w:rPr>
        <w:t xml:space="preserve">3.2.2.2. </w:t>
      </w:r>
      <w:r w:rsidRPr="00FA5C1B">
        <w:rPr>
          <w:rFonts w:ascii="Times New Roman" w:hAnsi="Times New Roman"/>
          <w:b/>
          <w:i/>
          <w:sz w:val="26"/>
          <w:szCs w:val="26"/>
          <w:lang w:val="uk-UA" w:eastAsia="uk-UA"/>
        </w:rPr>
        <w:t xml:space="preserve">Комбіноване використання енергії сонця </w:t>
      </w:r>
    </w:p>
    <w:p w:rsidR="00024C3F" w:rsidRDefault="00024C3F" w:rsidP="00024C3F">
      <w:pPr>
        <w:autoSpaceDE w:val="0"/>
        <w:autoSpaceDN w:val="0"/>
        <w:adjustRightInd w:val="0"/>
        <w:spacing w:after="0" w:line="360" w:lineRule="auto"/>
        <w:jc w:val="center"/>
        <w:rPr>
          <w:rFonts w:ascii="Times New Roman" w:hAnsi="Times New Roman"/>
          <w:b/>
          <w:i/>
          <w:sz w:val="26"/>
          <w:szCs w:val="26"/>
          <w:lang w:val="uk-UA" w:eastAsia="uk-UA"/>
        </w:rPr>
      </w:pPr>
      <w:r w:rsidRPr="00FA5C1B">
        <w:rPr>
          <w:rFonts w:ascii="Times New Roman" w:hAnsi="Times New Roman"/>
          <w:b/>
          <w:i/>
          <w:sz w:val="26"/>
          <w:szCs w:val="26"/>
          <w:lang w:val="uk-UA" w:eastAsia="uk-UA"/>
        </w:rPr>
        <w:t>з іншими видами енергії</w:t>
      </w:r>
    </w:p>
    <w:p w:rsidR="00024C3F" w:rsidRDefault="00024C3F" w:rsidP="00024C3F">
      <w:pPr>
        <w:autoSpaceDE w:val="0"/>
        <w:autoSpaceDN w:val="0"/>
        <w:adjustRightInd w:val="0"/>
        <w:spacing w:after="0" w:line="360" w:lineRule="auto"/>
        <w:jc w:val="center"/>
        <w:rPr>
          <w:rFonts w:ascii="Times New Roman" w:hAnsi="Times New Roman"/>
          <w:b/>
          <w:i/>
          <w:sz w:val="26"/>
          <w:szCs w:val="26"/>
          <w:lang w:val="uk-UA" w:eastAsia="uk-UA"/>
        </w:rPr>
      </w:pPr>
    </w:p>
    <w:p w:rsidR="00024C3F" w:rsidRPr="00911102" w:rsidRDefault="00024C3F" w:rsidP="00024C3F">
      <w:pPr>
        <w:pStyle w:val="a3"/>
        <w:spacing w:before="0" w:beforeAutospacing="0" w:after="0" w:afterAutospacing="0" w:line="360" w:lineRule="auto"/>
        <w:ind w:firstLine="709"/>
        <w:jc w:val="both"/>
        <w:rPr>
          <w:sz w:val="26"/>
          <w:szCs w:val="26"/>
          <w:lang w:val="uk-UA"/>
        </w:rPr>
      </w:pPr>
      <w:r w:rsidRPr="00911102">
        <w:rPr>
          <w:sz w:val="26"/>
          <w:szCs w:val="26"/>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w:t>
      </w:r>
      <w:r>
        <w:rPr>
          <w:sz w:val="26"/>
          <w:szCs w:val="26"/>
          <w:lang w:val="uk-UA"/>
        </w:rPr>
        <w:t xml:space="preserve"> </w:t>
      </w:r>
      <w:r w:rsidRPr="00911102">
        <w:rPr>
          <w:sz w:val="26"/>
          <w:szCs w:val="26"/>
          <w:lang w:val="uk-UA"/>
        </w:rPr>
        <w:t> </w:t>
      </w:r>
      <w:proofErr w:type="spellStart"/>
      <w:r w:rsidRPr="00B70283">
        <w:fldChar w:fldCharType="begin"/>
      </w:r>
      <w:r w:rsidRPr="00B946BA">
        <w:rPr>
          <w:lang w:val="ru-RU"/>
        </w:rPr>
        <w:instrText xml:space="preserve"> </w:instrText>
      </w:r>
      <w:r>
        <w:instrText>HYPERLINK</w:instrText>
      </w:r>
      <w:r w:rsidRPr="00B946BA">
        <w:rPr>
          <w:lang w:val="ru-RU"/>
        </w:rPr>
        <w:instrText xml:space="preserve"> "</w:instrText>
      </w:r>
      <w:r>
        <w:instrText>http</w:instrText>
      </w:r>
      <w:r w:rsidRPr="00B946BA">
        <w:rPr>
          <w:lang w:val="ru-RU"/>
        </w:rPr>
        <w:instrText>://</w:instrText>
      </w:r>
      <w:r>
        <w:instrText>progress</w:instrText>
      </w:r>
      <w:r w:rsidRPr="00B946BA">
        <w:rPr>
          <w:lang w:val="ru-RU"/>
        </w:rPr>
        <w:instrText>21.</w:instrText>
      </w:r>
      <w:r>
        <w:instrText>com</w:instrText>
      </w:r>
      <w:r w:rsidRPr="00B946BA">
        <w:rPr>
          <w:lang w:val="ru-RU"/>
        </w:rPr>
        <w:instrText>.</w:instrText>
      </w:r>
      <w:r>
        <w:instrText>ua</w:instrText>
      </w:r>
      <w:r w:rsidRPr="00B946BA">
        <w:rPr>
          <w:lang w:val="ru-RU"/>
        </w:rPr>
        <w:instrText>/</w:instrText>
      </w:r>
      <w:r>
        <w:instrText>ua</w:instrText>
      </w:r>
      <w:r w:rsidRPr="00B946BA">
        <w:rPr>
          <w:lang w:val="ru-RU"/>
        </w:rPr>
        <w:instrText>/?</w:instrText>
      </w:r>
      <w:r>
        <w:instrText>redirect</w:instrText>
      </w:r>
      <w:r w:rsidRPr="00B946BA">
        <w:rPr>
          <w:lang w:val="ru-RU"/>
        </w:rPr>
        <w:instrText>=179" \</w:instrText>
      </w:r>
      <w:r>
        <w:instrText>t</w:instrText>
      </w:r>
      <w:r w:rsidRPr="00B946BA">
        <w:rPr>
          <w:lang w:val="ru-RU"/>
        </w:rPr>
        <w:instrText xml:space="preserve"> "_</w:instrText>
      </w:r>
      <w:r>
        <w:instrText>self</w:instrText>
      </w:r>
      <w:r w:rsidRPr="00B946BA">
        <w:rPr>
          <w:lang w:val="ru-RU"/>
        </w:rPr>
        <w:instrText xml:space="preserve">" </w:instrText>
      </w:r>
      <w:r w:rsidRPr="00B70283">
        <w:fldChar w:fldCharType="separate"/>
      </w:r>
      <w:r w:rsidRPr="00B946BA">
        <w:rPr>
          <w:rStyle w:val="a4"/>
          <w:sz w:val="26"/>
          <w:szCs w:val="26"/>
          <w:lang w:val="uk-UA"/>
        </w:rPr>
        <w:t>геліосистема</w:t>
      </w:r>
      <w:proofErr w:type="spellEnd"/>
      <w:r w:rsidRPr="00B946BA">
        <w:rPr>
          <w:rStyle w:val="a4"/>
          <w:sz w:val="26"/>
          <w:szCs w:val="26"/>
          <w:lang w:val="uk-UA"/>
        </w:rPr>
        <w:t> </w:t>
      </w:r>
      <w:r w:rsidRPr="00B946BA">
        <w:rPr>
          <w:rStyle w:val="a4"/>
          <w:sz w:val="26"/>
          <w:szCs w:val="26"/>
          <w:lang w:val="uk-UA"/>
        </w:rPr>
        <w:fldChar w:fldCharType="end"/>
      </w:r>
      <w:r w:rsidRPr="00911102">
        <w:rPr>
          <w:sz w:val="26"/>
          <w:szCs w:val="26"/>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w:t>
      </w:r>
      <w:r>
        <w:rPr>
          <w:sz w:val="26"/>
          <w:szCs w:val="26"/>
          <w:lang w:val="uk-UA"/>
        </w:rPr>
        <w:t xml:space="preserve"> на рисунку 3.3</w:t>
      </w:r>
      <w:r w:rsidRPr="00911102">
        <w:rPr>
          <w:sz w:val="26"/>
          <w:szCs w:val="26"/>
          <w:lang w:val="uk-UA"/>
        </w:rPr>
        <w:t>.</w:t>
      </w:r>
    </w:p>
    <w:p w:rsidR="00024C3F" w:rsidRPr="00911102" w:rsidRDefault="00024C3F" w:rsidP="00024C3F">
      <w:pPr>
        <w:pStyle w:val="a3"/>
        <w:spacing w:before="0" w:beforeAutospacing="0" w:after="0" w:afterAutospacing="0" w:line="360" w:lineRule="auto"/>
        <w:ind w:firstLine="709"/>
        <w:jc w:val="both"/>
        <w:rPr>
          <w:sz w:val="26"/>
          <w:szCs w:val="26"/>
          <w:lang w:val="uk-UA"/>
        </w:rPr>
      </w:pPr>
      <w:r>
        <w:rPr>
          <w:sz w:val="26"/>
          <w:szCs w:val="26"/>
          <w:lang w:val="uk-UA"/>
        </w:rPr>
        <w:t>У</w:t>
      </w:r>
      <w:r w:rsidRPr="00911102">
        <w:rPr>
          <w:sz w:val="26"/>
          <w:szCs w:val="26"/>
          <w:lang w:val="uk-UA"/>
        </w:rPr>
        <w:t xml:space="preserve"> першій та другій зонах знаходяться всі південні області України; більше половини території нашої країни знаходяться в третій зоні, четверта зона найменше придатна для використання сонячної енергії. Найбільша величина надходження сонячного проміння складає в першій зоні 11=1350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в рік, а найменша  - в четвертій 14=1000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Для другої та третьої зон ці величини складають, відповідно, 12=1250 </w:t>
      </w:r>
      <w:proofErr w:type="spellStart"/>
      <w:r w:rsidRPr="00911102">
        <w:rPr>
          <w:sz w:val="26"/>
          <w:szCs w:val="26"/>
          <w:lang w:val="uk-UA"/>
        </w:rPr>
        <w:t>кВт-год</w:t>
      </w:r>
      <w:proofErr w:type="spellEnd"/>
      <w:r w:rsidRPr="00911102">
        <w:rPr>
          <w:sz w:val="26"/>
          <w:szCs w:val="26"/>
          <w:lang w:val="uk-UA"/>
        </w:rPr>
        <w:t xml:space="preserve">/км2 та 13=1150 </w:t>
      </w:r>
      <w:proofErr w:type="spellStart"/>
      <w:r w:rsidRPr="00911102">
        <w:rPr>
          <w:sz w:val="26"/>
          <w:szCs w:val="26"/>
          <w:lang w:val="uk-UA"/>
        </w:rPr>
        <w:t>кВт-год</w:t>
      </w:r>
      <w:proofErr w:type="spellEnd"/>
      <w:r w:rsidRPr="00911102">
        <w:rPr>
          <w:sz w:val="26"/>
          <w:szCs w:val="26"/>
          <w:lang w:val="uk-UA"/>
        </w:rPr>
        <w:t>/км</w:t>
      </w:r>
      <w:r w:rsidRPr="00911102">
        <w:rPr>
          <w:sz w:val="26"/>
          <w:szCs w:val="26"/>
          <w:vertAlign w:val="superscript"/>
          <w:lang w:val="uk-UA"/>
        </w:rPr>
        <w:t>2</w:t>
      </w:r>
      <w:r w:rsidRPr="00911102">
        <w:rPr>
          <w:sz w:val="26"/>
          <w:szCs w:val="26"/>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7C0EA0">
        <w:rPr>
          <w:sz w:val="26"/>
          <w:szCs w:val="26"/>
          <w:vertAlign w:val="superscript"/>
          <w:lang w:val="uk-UA"/>
        </w:rPr>
        <w:t>2</w:t>
      </w:r>
      <w:r w:rsidRPr="00911102">
        <w:rPr>
          <w:sz w:val="26"/>
          <w:szCs w:val="26"/>
          <w:lang w:val="uk-UA"/>
        </w:rPr>
        <w:t xml:space="preserve"> з поверхні землі суттєво варіюється для різних регіонів України та має статичний характер розподілу.</w:t>
      </w:r>
      <w:r>
        <w:rPr>
          <w:sz w:val="26"/>
          <w:szCs w:val="26"/>
          <w:lang w:val="uk-UA"/>
        </w:rPr>
        <w:t xml:space="preserve"> Зокрема, територія Арабатської Стрілки </w:t>
      </w:r>
      <w:r>
        <w:rPr>
          <w:sz w:val="26"/>
          <w:szCs w:val="26"/>
          <w:lang w:val="uk-UA"/>
        </w:rPr>
        <w:lastRenderedPageBreak/>
        <w:t>відноситься першої зони, що обумовлює можливості використання відновлювального джерела енергетики.</w:t>
      </w:r>
    </w:p>
    <w:p w:rsidR="00024C3F" w:rsidRDefault="00024C3F" w:rsidP="00024C3F">
      <w:pPr>
        <w:pStyle w:val="a3"/>
        <w:jc w:val="center"/>
      </w:pPr>
      <w:r>
        <w:rPr>
          <w:noProof/>
          <w:lang w:val="ru-RU" w:eastAsia="ru-RU"/>
        </w:rPr>
        <w:drawing>
          <wp:inline distT="0" distB="0" distL="0" distR="0">
            <wp:extent cx="5795010" cy="3870325"/>
            <wp:effectExtent l="19050" t="0" r="0" b="0"/>
            <wp:docPr id="3" name="Рисунок 4"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4"/>
                    <a:srcRect/>
                    <a:stretch>
                      <a:fillRect/>
                    </a:stretch>
                  </pic:blipFill>
                  <pic:spPr bwMode="auto">
                    <a:xfrm>
                      <a:off x="0" y="0"/>
                      <a:ext cx="5795010" cy="3870325"/>
                    </a:xfrm>
                    <a:prstGeom prst="rect">
                      <a:avLst/>
                    </a:prstGeom>
                    <a:noFill/>
                    <a:ln w="9525">
                      <a:noFill/>
                      <a:miter lim="800000"/>
                      <a:headEnd/>
                      <a:tailEnd/>
                    </a:ln>
                  </pic:spPr>
                </pic:pic>
              </a:graphicData>
            </a:graphic>
          </wp:inline>
        </w:drawing>
      </w:r>
    </w:p>
    <w:p w:rsidR="00024C3F" w:rsidRPr="00911102" w:rsidRDefault="00024C3F" w:rsidP="00024C3F">
      <w:pPr>
        <w:pStyle w:val="4"/>
        <w:ind w:firstLine="708"/>
        <w:jc w:val="both"/>
        <w:rPr>
          <w:rFonts w:ascii="Times New Roman" w:hAnsi="Times New Roman"/>
          <w:b w:val="0"/>
          <w:i w:val="0"/>
          <w:color w:val="auto"/>
          <w:sz w:val="26"/>
          <w:szCs w:val="26"/>
          <w:lang w:val="uk-UA"/>
        </w:rPr>
      </w:pPr>
      <w:r w:rsidRPr="00911102">
        <w:rPr>
          <w:rFonts w:ascii="Times New Roman" w:hAnsi="Times New Roman"/>
          <w:b w:val="0"/>
          <w:i w:val="0"/>
          <w:color w:val="auto"/>
          <w:sz w:val="26"/>
          <w:szCs w:val="26"/>
          <w:lang w:val="uk-UA"/>
        </w:rPr>
        <w:t>Рис.</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w:t>
      </w:r>
      <w:r>
        <w:rPr>
          <w:rFonts w:ascii="Times New Roman" w:hAnsi="Times New Roman"/>
          <w:b w:val="0"/>
          <w:i w:val="0"/>
          <w:color w:val="auto"/>
          <w:sz w:val="26"/>
          <w:szCs w:val="26"/>
          <w:lang w:val="uk-UA"/>
        </w:rPr>
        <w:t>3</w:t>
      </w:r>
      <w:r w:rsidRPr="00911102">
        <w:rPr>
          <w:rFonts w:ascii="Times New Roman" w:hAnsi="Times New Roman"/>
          <w:b w:val="0"/>
          <w:i w:val="0"/>
          <w:color w:val="auto"/>
          <w:sz w:val="26"/>
          <w:szCs w:val="26"/>
          <w:lang w:val="uk-UA"/>
        </w:rPr>
        <w:t xml:space="preserve"> - Потенціал сонячної енергії України</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p>
    <w:p w:rsidR="00024C3F" w:rsidRPr="00F53B4A"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F53B4A">
        <w:rPr>
          <w:rFonts w:ascii="Times New Roman" w:hAnsi="Times New Roman"/>
          <w:sz w:val="26"/>
          <w:szCs w:val="26"/>
          <w:lang w:val="uk-UA"/>
        </w:rPr>
        <w:t xml:space="preserve">Серед першочергових технологічних рішень реалізації проекту  </w:t>
      </w:r>
      <w:r w:rsidRPr="00F53B4A">
        <w:rPr>
          <w:rFonts w:ascii="Times New Roman" w:hAnsi="Times New Roman"/>
          <w:sz w:val="26"/>
          <w:szCs w:val="26"/>
          <w:lang w:val="uk-UA" w:eastAsia="uk-UA"/>
        </w:rPr>
        <w:t>«</w:t>
      </w:r>
      <w:proofErr w:type="spellStart"/>
      <w:r w:rsidRPr="00F53B4A">
        <w:rPr>
          <w:rFonts w:ascii="Times New Roman" w:hAnsi="Times New Roman"/>
          <w:sz w:val="26"/>
          <w:szCs w:val="26"/>
          <w:lang w:val="uk-UA" w:eastAsia="uk-UA"/>
        </w:rPr>
        <w:t>InterMedicalEcoCity</w:t>
      </w:r>
      <w:proofErr w:type="spellEnd"/>
      <w:r w:rsidRPr="00F53B4A">
        <w:rPr>
          <w:rFonts w:ascii="Times New Roman" w:hAnsi="Times New Roman"/>
          <w:sz w:val="26"/>
          <w:szCs w:val="26"/>
          <w:lang w:val="uk-UA"/>
        </w:rPr>
        <w:t>»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ресурсів, розробка та впровадження сонячно-електричних акумуляційних систем теплопостачання є дуже актуальною для даного проекту.</w:t>
      </w:r>
    </w:p>
    <w:p w:rsidR="00024C3F" w:rsidRPr="00C50459"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xml:space="preserve">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xml:space="preserve"> за 1 кВт, «</w:t>
      </w:r>
      <w:proofErr w:type="spellStart"/>
      <w:r w:rsidRPr="00C50459">
        <w:rPr>
          <w:rFonts w:ascii="Times New Roman" w:hAnsi="Times New Roman"/>
          <w:sz w:val="26"/>
          <w:szCs w:val="26"/>
          <w:lang w:val="uk-UA"/>
        </w:rPr>
        <w:t>напівпікова</w:t>
      </w:r>
      <w:proofErr w:type="spellEnd"/>
      <w:r w:rsidRPr="00C50459">
        <w:rPr>
          <w:rFonts w:ascii="Times New Roman" w:hAnsi="Times New Roman"/>
          <w:sz w:val="26"/>
          <w:szCs w:val="26"/>
          <w:lang w:val="uk-UA"/>
        </w:rPr>
        <w:t xml:space="preserve">» зона - 0,372 </w:t>
      </w:r>
      <w:proofErr w:type="spellStart"/>
      <w:r w:rsidRPr="00C50459">
        <w:rPr>
          <w:rFonts w:ascii="Times New Roman" w:hAnsi="Times New Roman"/>
          <w:sz w:val="26"/>
          <w:szCs w:val="26"/>
          <w:lang w:val="uk-UA"/>
        </w:rPr>
        <w:t>грн</w:t>
      </w:r>
      <w:proofErr w:type="spellEnd"/>
      <w:r w:rsidRPr="00C50459">
        <w:rPr>
          <w:rFonts w:ascii="Times New Roman" w:hAnsi="Times New Roman"/>
          <w:sz w:val="26"/>
          <w:szCs w:val="26"/>
          <w:lang w:val="uk-UA"/>
        </w:rPr>
        <w:t>, «нічна» зона - 0,09 грн.). Така схема дозволяє знизити вартість експлуатації системи для конкретного споживача.</w:t>
      </w:r>
    </w:p>
    <w:p w:rsidR="00024C3F" w:rsidRPr="00C50459"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hyperlink r:id="rId5" w:tgtFrame="_self" w:history="1">
        <w:r w:rsidRPr="00C50459">
          <w:rPr>
            <w:rStyle w:val="a4"/>
            <w:rFonts w:ascii="Times New Roman" w:hAnsi="Times New Roman"/>
            <w:sz w:val="26"/>
            <w:szCs w:val="26"/>
            <w:lang w:val="uk-UA"/>
          </w:rPr>
          <w:t>Комбіноване використання енергії сонця з іншими видами енергії</w:t>
        </w:r>
      </w:hyperlink>
      <w:r w:rsidRPr="00C50459">
        <w:rPr>
          <w:rFonts w:ascii="Times New Roman" w:hAnsi="Times New Roman"/>
          <w:sz w:val="26"/>
          <w:szCs w:val="26"/>
          <w:lang w:val="uk-UA"/>
        </w:rPr>
        <w:t xml:space="preserve"> підвищує ефективність системи. Відмінність </w:t>
      </w:r>
      <w:r>
        <w:rPr>
          <w:rFonts w:ascii="Times New Roman" w:hAnsi="Times New Roman"/>
          <w:sz w:val="26"/>
          <w:szCs w:val="26"/>
          <w:lang w:val="uk-UA"/>
        </w:rPr>
        <w:t>сонячно-електричної системи акумуляційного теплопостачання</w:t>
      </w:r>
      <w:r w:rsidRPr="00C50459">
        <w:rPr>
          <w:rFonts w:ascii="Times New Roman" w:hAnsi="Times New Roman"/>
          <w:sz w:val="26"/>
          <w:szCs w:val="26"/>
          <w:lang w:val="uk-UA"/>
        </w:rPr>
        <w:t xml:space="preserve"> полягає в складанні ефективності використання трьох взаємопов'язаних джерел теплопостачання: </w:t>
      </w:r>
      <w:proofErr w:type="spellStart"/>
      <w:r w:rsidRPr="00C50459">
        <w:rPr>
          <w:rFonts w:ascii="Times New Roman" w:hAnsi="Times New Roman"/>
          <w:sz w:val="26"/>
          <w:szCs w:val="26"/>
          <w:lang w:val="uk-UA"/>
        </w:rPr>
        <w:t>геліосистема</w:t>
      </w:r>
      <w:proofErr w:type="spellEnd"/>
      <w:r w:rsidRPr="00C50459">
        <w:rPr>
          <w:rFonts w:ascii="Times New Roman" w:hAnsi="Times New Roman"/>
          <w:sz w:val="26"/>
          <w:szCs w:val="26"/>
          <w:lang w:val="uk-UA"/>
        </w:rPr>
        <w:t xml:space="preserve">, </w:t>
      </w:r>
      <w:proofErr w:type="spellStart"/>
      <w:r w:rsidRPr="00C50459">
        <w:rPr>
          <w:rFonts w:ascii="Times New Roman" w:hAnsi="Times New Roman"/>
          <w:sz w:val="26"/>
          <w:szCs w:val="26"/>
          <w:lang w:val="uk-UA"/>
        </w:rPr>
        <w:t>електрокотел</w:t>
      </w:r>
      <w:proofErr w:type="spellEnd"/>
      <w:r w:rsidRPr="00C50459">
        <w:rPr>
          <w:rFonts w:ascii="Times New Roman" w:hAnsi="Times New Roman"/>
          <w:sz w:val="26"/>
          <w:szCs w:val="26"/>
          <w:lang w:val="uk-UA"/>
        </w:rPr>
        <w:t xml:space="preserve"> і тепловий насос.</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xml:space="preserve">Впровадження на території реалізації проекту </w:t>
      </w:r>
      <w:r w:rsidRPr="00C50459">
        <w:rPr>
          <w:rFonts w:ascii="Times New Roman" w:hAnsi="Times New Roman"/>
          <w:sz w:val="26"/>
          <w:szCs w:val="26"/>
          <w:lang w:val="uk-UA" w:eastAsia="uk-UA"/>
        </w:rPr>
        <w:t>«</w:t>
      </w:r>
      <w:proofErr w:type="spellStart"/>
      <w:r w:rsidRPr="00C50459">
        <w:rPr>
          <w:rFonts w:ascii="Times New Roman" w:hAnsi="Times New Roman"/>
          <w:sz w:val="26"/>
          <w:szCs w:val="26"/>
          <w:lang w:val="uk-UA" w:eastAsia="uk-UA"/>
        </w:rPr>
        <w:t>InterMedicalEcoCity</w:t>
      </w:r>
      <w:proofErr w:type="spellEnd"/>
      <w:r w:rsidRPr="00C50459">
        <w:rPr>
          <w:rFonts w:ascii="Times New Roman" w:hAnsi="Times New Roman"/>
          <w:sz w:val="26"/>
          <w:szCs w:val="26"/>
          <w:lang w:val="uk-UA" w:eastAsia="uk-UA"/>
        </w:rPr>
        <w:t>»</w:t>
      </w:r>
      <w:r w:rsidRPr="00C50459">
        <w:rPr>
          <w:rFonts w:ascii="Times New Roman" w:hAnsi="Times New Roman"/>
          <w:sz w:val="26"/>
          <w:szCs w:val="26"/>
          <w:lang w:val="uk-UA"/>
        </w:rPr>
        <w:t xml:space="preserve"> систем цілорічного децентралізованого комбінованого сонячно-електричного </w:t>
      </w:r>
      <w:proofErr w:type="spellStart"/>
      <w:r w:rsidRPr="00C50459">
        <w:rPr>
          <w:rFonts w:ascii="Times New Roman" w:hAnsi="Times New Roman"/>
          <w:sz w:val="26"/>
          <w:szCs w:val="26"/>
          <w:lang w:val="uk-UA"/>
        </w:rPr>
        <w:t>електро-акумуляціонного</w:t>
      </w:r>
      <w:proofErr w:type="spellEnd"/>
      <w:r w:rsidRPr="00C50459">
        <w:rPr>
          <w:rFonts w:ascii="Times New Roman" w:hAnsi="Times New Roman"/>
          <w:sz w:val="26"/>
          <w:szCs w:val="26"/>
          <w:lang w:val="uk-UA"/>
        </w:rPr>
        <w:t xml:space="preserve"> теплопостачання будівель і споруд дозволить вирішити такі завдання:</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Використання електричної енергії в нічний час;</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Поліпшення роботи енергосистеми в нічний період;</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Покриття 20-50% дефіциту палива за рахунок впровадження відновних джерел енергії (теплові насоси і сонячні колектори);</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50459">
        <w:rPr>
          <w:rFonts w:ascii="Times New Roman" w:hAnsi="Times New Roman"/>
          <w:sz w:val="26"/>
          <w:szCs w:val="26"/>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7A66E1">
        <w:rPr>
          <w:rFonts w:ascii="Times New Roman" w:hAnsi="Times New Roman"/>
          <w:sz w:val="26"/>
          <w:szCs w:val="26"/>
          <w:lang w:val="uk-UA"/>
        </w:rPr>
        <w:t>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w:t>
      </w:r>
      <w:r>
        <w:rPr>
          <w:rFonts w:ascii="Times New Roman" w:hAnsi="Times New Roman"/>
          <w:sz w:val="26"/>
          <w:szCs w:val="26"/>
          <w:lang w:val="uk-UA"/>
        </w:rPr>
        <w:t xml:space="preserve"> </w:t>
      </w:r>
      <w:r w:rsidRPr="007A66E1">
        <w:rPr>
          <w:rFonts w:ascii="Times New Roman" w:hAnsi="Times New Roman"/>
          <w:sz w:val="26"/>
          <w:szCs w:val="26"/>
          <w:lang w:val="uk-UA"/>
        </w:rPr>
        <w:t>Особливістю дано</w:t>
      </w:r>
      <w:r>
        <w:rPr>
          <w:rFonts w:ascii="Times New Roman" w:hAnsi="Times New Roman"/>
          <w:sz w:val="26"/>
          <w:szCs w:val="26"/>
          <w:lang w:val="uk-UA"/>
        </w:rPr>
        <w:t>ї</w:t>
      </w:r>
      <w:r w:rsidRPr="007A66E1">
        <w:rPr>
          <w:rFonts w:ascii="Times New Roman" w:hAnsi="Times New Roman"/>
          <w:sz w:val="26"/>
          <w:szCs w:val="26"/>
          <w:lang w:val="uk-UA"/>
        </w:rPr>
        <w:t xml:space="preserve"> </w:t>
      </w:r>
      <w:r>
        <w:rPr>
          <w:rFonts w:ascii="Times New Roman" w:hAnsi="Times New Roman"/>
          <w:sz w:val="26"/>
          <w:szCs w:val="26"/>
          <w:lang w:val="uk-UA"/>
        </w:rPr>
        <w:t>технології</w:t>
      </w:r>
      <w:r w:rsidRPr="007A66E1">
        <w:rPr>
          <w:rFonts w:ascii="Times New Roman" w:hAnsi="Times New Roman"/>
          <w:sz w:val="26"/>
          <w:szCs w:val="26"/>
          <w:lang w:val="uk-UA"/>
        </w:rPr>
        <w:t xml:space="preserve"> є комбінування двох джерел </w:t>
      </w:r>
      <w:proofErr w:type="spellStart"/>
      <w:r w:rsidRPr="007A66E1">
        <w:rPr>
          <w:rFonts w:ascii="Times New Roman" w:hAnsi="Times New Roman"/>
          <w:sz w:val="26"/>
          <w:szCs w:val="26"/>
          <w:lang w:val="uk-UA"/>
        </w:rPr>
        <w:t>електроакумуляційного</w:t>
      </w:r>
      <w:proofErr w:type="spellEnd"/>
      <w:r w:rsidRPr="007A66E1">
        <w:rPr>
          <w:rFonts w:ascii="Times New Roman" w:hAnsi="Times New Roman"/>
          <w:sz w:val="26"/>
          <w:szCs w:val="26"/>
          <w:lang w:val="uk-UA"/>
        </w:rPr>
        <w:t xml:space="preserve"> теплопостачання - це тепловий насос і </w:t>
      </w:r>
      <w:proofErr w:type="spellStart"/>
      <w:r w:rsidRPr="007A66E1">
        <w:rPr>
          <w:rFonts w:ascii="Times New Roman" w:hAnsi="Times New Roman"/>
          <w:sz w:val="26"/>
          <w:szCs w:val="26"/>
          <w:lang w:val="uk-UA"/>
        </w:rPr>
        <w:t>електрокотел</w:t>
      </w:r>
      <w:proofErr w:type="spellEnd"/>
      <w:r w:rsidRPr="007A66E1">
        <w:rPr>
          <w:rFonts w:ascii="Times New Roman" w:hAnsi="Times New Roman"/>
          <w:sz w:val="26"/>
          <w:szCs w:val="26"/>
          <w:lang w:val="uk-UA"/>
        </w:rPr>
        <w:t>.</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CF2FAF">
        <w:rPr>
          <w:rFonts w:ascii="Times New Roman" w:hAnsi="Times New Roman"/>
          <w:sz w:val="26"/>
          <w:szCs w:val="26"/>
          <w:lang w:val="uk-UA"/>
        </w:rPr>
        <w:t xml:space="preserve">Комбінована система сонячно-електричного акумуляційного теплопостачання (КСАС) показана на рис. </w:t>
      </w:r>
      <w:r>
        <w:rPr>
          <w:rFonts w:ascii="Times New Roman" w:hAnsi="Times New Roman"/>
          <w:sz w:val="26"/>
          <w:szCs w:val="26"/>
          <w:lang w:val="uk-UA"/>
        </w:rPr>
        <w:t>3.4</w:t>
      </w:r>
      <w:r w:rsidRPr="00CF2FAF">
        <w:rPr>
          <w:rFonts w:ascii="Times New Roman" w:hAnsi="Times New Roman"/>
          <w:sz w:val="26"/>
          <w:szCs w:val="26"/>
          <w:lang w:val="uk-UA"/>
        </w:rPr>
        <w:t>.</w:t>
      </w:r>
    </w:p>
    <w:p w:rsidR="00024C3F" w:rsidRPr="001E764B" w:rsidRDefault="00024C3F" w:rsidP="00024C3F">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t>Для енергопостачання «Міста майбутнього» «</w:t>
      </w:r>
      <w:proofErr w:type="spellStart"/>
      <w:r w:rsidRPr="001E764B">
        <w:rPr>
          <w:rFonts w:ascii="Times New Roman" w:hAnsi="Times New Roman"/>
          <w:sz w:val="26"/>
          <w:szCs w:val="26"/>
          <w:lang w:val="uk-UA" w:eastAsia="uk-UA"/>
        </w:rPr>
        <w:t>InterMedicalEcoCity</w:t>
      </w:r>
      <w:proofErr w:type="spellEnd"/>
      <w:r w:rsidRPr="001E764B">
        <w:rPr>
          <w:rFonts w:ascii="Times New Roman" w:hAnsi="Times New Roman"/>
          <w:sz w:val="26"/>
          <w:szCs w:val="26"/>
          <w:lang w:val="uk-UA"/>
        </w:rPr>
        <w:t>»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КСЕСТ дозволить</w:t>
      </w:r>
      <w:r w:rsidRPr="001E764B">
        <w:rPr>
          <w:rFonts w:ascii="Times New Roman" w:hAnsi="Times New Roman"/>
          <w:sz w:val="26"/>
          <w:szCs w:val="26"/>
          <w:lang w:val="uk-UA" w:eastAsia="uk-UA"/>
        </w:rPr>
        <w:t xml:space="preserve"> цілорічно і цілодобово забезпечувати споживачів необхідною енергією. </w:t>
      </w:r>
      <w:r w:rsidRPr="001E764B">
        <w:rPr>
          <w:rFonts w:ascii="Times New Roman" w:hAnsi="Times New Roman"/>
          <w:sz w:val="26"/>
          <w:szCs w:val="26"/>
          <w:lang w:val="uk-UA"/>
        </w:rPr>
        <w:t xml:space="preserve">Перевага запропонованої системи полягає в складанні ефективності використання трьох </w:t>
      </w:r>
      <w:r w:rsidRPr="001E764B">
        <w:rPr>
          <w:rFonts w:ascii="Times New Roman" w:hAnsi="Times New Roman"/>
          <w:sz w:val="26"/>
          <w:szCs w:val="26"/>
          <w:lang w:val="uk-UA"/>
        </w:rPr>
        <w:lastRenderedPageBreak/>
        <w:t xml:space="preserve">взаємопов'язаних джерел теплопостачання: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proofErr w:type="spellStart"/>
      <w:r w:rsidRPr="001E764B">
        <w:rPr>
          <w:rFonts w:ascii="Times New Roman" w:hAnsi="Times New Roman"/>
          <w:sz w:val="26"/>
          <w:szCs w:val="26"/>
          <w:lang w:val="uk-UA"/>
        </w:rPr>
        <w:t>електрокотел</w:t>
      </w:r>
      <w:proofErr w:type="spellEnd"/>
      <w:r w:rsidRPr="001E764B">
        <w:rPr>
          <w:rFonts w:ascii="Times New Roman" w:hAnsi="Times New Roman"/>
          <w:sz w:val="26"/>
          <w:szCs w:val="26"/>
          <w:lang w:val="uk-UA"/>
        </w:rPr>
        <w:t xml:space="preserve"> і тепловий насос. На даху встановлюється сонячний колектор (</w:t>
      </w:r>
      <w:proofErr w:type="spellStart"/>
      <w:r w:rsidRPr="001E764B">
        <w:rPr>
          <w:rFonts w:ascii="Times New Roman" w:hAnsi="Times New Roman"/>
          <w:sz w:val="26"/>
          <w:szCs w:val="26"/>
          <w:lang w:val="uk-UA"/>
        </w:rPr>
        <w:t>геліосистема</w:t>
      </w:r>
      <w:proofErr w:type="spellEnd"/>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 xml:space="preserve">в </w:t>
      </w:r>
      <w:proofErr w:type="spellStart"/>
      <w:r w:rsidRPr="001E764B">
        <w:rPr>
          <w:rFonts w:ascii="Times New Roman" w:hAnsi="Times New Roman"/>
          <w:sz w:val="26"/>
          <w:szCs w:val="26"/>
          <w:lang w:val="uk-UA" w:eastAsia="uk-UA"/>
        </w:rPr>
        <w:t>облаштованому</w:t>
      </w:r>
      <w:proofErr w:type="spellEnd"/>
      <w:r w:rsidRPr="001E764B">
        <w:rPr>
          <w:rFonts w:ascii="Times New Roman" w:hAnsi="Times New Roman"/>
          <w:sz w:val="26"/>
          <w:szCs w:val="26"/>
          <w:lang w:val="uk-UA" w:eastAsia="uk-UA"/>
        </w:rPr>
        <w:t xml:space="preserve"> в будівлі теплопункті встановлюються </w:t>
      </w:r>
      <w:proofErr w:type="spellStart"/>
      <w:r w:rsidRPr="001E764B">
        <w:rPr>
          <w:rFonts w:ascii="Times New Roman" w:hAnsi="Times New Roman"/>
          <w:sz w:val="26"/>
          <w:szCs w:val="26"/>
          <w:lang w:val="uk-UA" w:eastAsia="uk-UA"/>
        </w:rPr>
        <w:t>електрокотел</w:t>
      </w:r>
      <w:proofErr w:type="spellEnd"/>
      <w:r w:rsidRPr="001E764B">
        <w:rPr>
          <w:rFonts w:ascii="Times New Roman" w:hAnsi="Times New Roman"/>
          <w:sz w:val="26"/>
          <w:szCs w:val="26"/>
          <w:lang w:val="uk-UA" w:eastAsia="uk-UA"/>
        </w:rPr>
        <w:t xml:space="preserve">, тепловий насос і комбінований </w:t>
      </w:r>
      <w:proofErr w:type="spellStart"/>
      <w:r w:rsidRPr="001E764B">
        <w:rPr>
          <w:rFonts w:ascii="Times New Roman" w:hAnsi="Times New Roman"/>
          <w:sz w:val="26"/>
          <w:szCs w:val="26"/>
          <w:lang w:val="uk-UA" w:eastAsia="uk-UA"/>
        </w:rPr>
        <w:t>бак-аккумулятор</w:t>
      </w:r>
      <w:proofErr w:type="spellEnd"/>
      <w:r w:rsidRPr="001E764B">
        <w:rPr>
          <w:rFonts w:ascii="Times New Roman" w:hAnsi="Times New Roman"/>
          <w:sz w:val="26"/>
          <w:szCs w:val="26"/>
          <w:lang w:val="uk-UA" w:eastAsia="uk-UA"/>
        </w:rPr>
        <w:t>.</w:t>
      </w:r>
      <w:r w:rsidRPr="001E764B">
        <w:rPr>
          <w:rFonts w:ascii="Times New Roman" w:hAnsi="Times New Roman"/>
          <w:sz w:val="26"/>
          <w:szCs w:val="26"/>
          <w:lang w:val="uk-UA"/>
        </w:rPr>
        <w:t xml:space="preserve"> </w:t>
      </w:r>
      <w:r w:rsidRPr="001E764B">
        <w:rPr>
          <w:rFonts w:ascii="Times New Roman" w:hAnsi="Times New Roman"/>
          <w:sz w:val="26"/>
          <w:szCs w:val="26"/>
          <w:lang w:val="uk-UA" w:eastAsia="uk-UA"/>
        </w:rPr>
        <w:t>Комбінована система сонячно-електричного теплопостачання (КСЕСТ) функціонує в автоматичному режимі і після налагодження не вимагає втручання в її роботу.</w:t>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Pr>
          <w:noProof/>
        </w:rPr>
        <w:drawing>
          <wp:inline distT="0" distB="0" distL="0" distR="0">
            <wp:extent cx="4816475" cy="4465955"/>
            <wp:effectExtent l="19050" t="0" r="3175" b="0"/>
            <wp:docPr id="4" name="Рисунок 3"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progress21.com.ua/media/678"/>
                    <pic:cNvPicPr>
                      <a:picLocks noChangeAspect="1" noChangeArrowheads="1"/>
                    </pic:cNvPicPr>
                  </pic:nvPicPr>
                  <pic:blipFill>
                    <a:blip r:embed="rId6"/>
                    <a:srcRect/>
                    <a:stretch>
                      <a:fillRect/>
                    </a:stretch>
                  </pic:blipFill>
                  <pic:spPr bwMode="auto">
                    <a:xfrm>
                      <a:off x="0" y="0"/>
                      <a:ext cx="4816475" cy="4465955"/>
                    </a:xfrm>
                    <a:prstGeom prst="rect">
                      <a:avLst/>
                    </a:prstGeom>
                    <a:noFill/>
                    <a:ln w="9525">
                      <a:noFill/>
                      <a:miter lim="800000"/>
                      <a:headEnd/>
                      <a:tailEnd/>
                    </a:ln>
                  </pic:spPr>
                </pic:pic>
              </a:graphicData>
            </a:graphic>
          </wp:inline>
        </w:drawing>
      </w:r>
    </w:p>
    <w:p w:rsidR="00024C3F" w:rsidRDefault="00024C3F" w:rsidP="00024C3F">
      <w:pPr>
        <w:autoSpaceDE w:val="0"/>
        <w:autoSpaceDN w:val="0"/>
        <w:adjustRightInd w:val="0"/>
        <w:spacing w:after="0" w:line="360" w:lineRule="auto"/>
        <w:ind w:firstLine="709"/>
        <w:jc w:val="both"/>
        <w:rPr>
          <w:rFonts w:ascii="Times New Roman" w:hAnsi="Times New Roman"/>
          <w:sz w:val="26"/>
          <w:szCs w:val="26"/>
          <w:lang w:val="uk-UA" w:eastAsia="uk-UA"/>
        </w:rPr>
      </w:pPr>
      <w:r>
        <w:rPr>
          <w:rFonts w:ascii="Times New Roman" w:hAnsi="Times New Roman"/>
          <w:sz w:val="26"/>
          <w:szCs w:val="26"/>
          <w:lang w:val="uk-UA" w:eastAsia="uk-UA"/>
        </w:rPr>
        <w:t>Рис. 3.4. – Комбінована система сонячно-електричного акумулятивного теплопостачання</w:t>
      </w:r>
    </w:p>
    <w:p w:rsidR="00024C3F" w:rsidRPr="001E764B" w:rsidRDefault="00024C3F" w:rsidP="00024C3F">
      <w:pPr>
        <w:autoSpaceDE w:val="0"/>
        <w:autoSpaceDN w:val="0"/>
        <w:adjustRightInd w:val="0"/>
        <w:spacing w:after="0" w:line="360" w:lineRule="auto"/>
        <w:ind w:firstLine="709"/>
        <w:jc w:val="both"/>
        <w:rPr>
          <w:rFonts w:ascii="Times New Roman" w:hAnsi="Times New Roman"/>
          <w:sz w:val="26"/>
          <w:szCs w:val="26"/>
          <w:lang w:val="uk-UA" w:eastAsia="uk-UA"/>
        </w:rPr>
      </w:pPr>
      <w:r w:rsidRPr="001E764B">
        <w:rPr>
          <w:rFonts w:ascii="Times New Roman" w:hAnsi="Times New Roman"/>
          <w:sz w:val="26"/>
          <w:szCs w:val="26"/>
          <w:lang w:val="uk-UA" w:eastAsia="uk-UA"/>
        </w:rPr>
        <w:t>Технологічна схема та підбір обладнання виконується на подальших стадіях проектування з урахуванням технічних характеристик, кліматичних даних, 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024C3F" w:rsidRPr="001E764B"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eastAsia="uk-UA"/>
        </w:rPr>
        <w:t xml:space="preserve">Розподіл електроенергії між споживачами перспективної забудови передбачається через споруджені закриті трансформаторні підстанції, підключення </w:t>
      </w:r>
      <w:r w:rsidRPr="001E764B">
        <w:rPr>
          <w:rFonts w:ascii="Times New Roman" w:hAnsi="Times New Roman"/>
          <w:sz w:val="26"/>
          <w:szCs w:val="26"/>
          <w:lang w:val="uk-UA" w:eastAsia="uk-UA"/>
        </w:rPr>
        <w:lastRenderedPageBreak/>
        <w:t>яких здійснюється кабельними лініями електропередачі від існуючих та перспективних підстанцій.</w:t>
      </w:r>
    </w:p>
    <w:p w:rsidR="00024C3F" w:rsidRPr="001E764B" w:rsidRDefault="00024C3F" w:rsidP="00024C3F">
      <w:pPr>
        <w:autoSpaceDE w:val="0"/>
        <w:autoSpaceDN w:val="0"/>
        <w:adjustRightInd w:val="0"/>
        <w:spacing w:after="0" w:line="360" w:lineRule="auto"/>
        <w:ind w:firstLine="709"/>
        <w:jc w:val="both"/>
        <w:rPr>
          <w:rFonts w:ascii="Times New Roman" w:hAnsi="Times New Roman"/>
          <w:sz w:val="26"/>
          <w:szCs w:val="26"/>
          <w:lang w:val="uk-UA"/>
        </w:rPr>
      </w:pPr>
      <w:r w:rsidRPr="001E764B">
        <w:rPr>
          <w:rFonts w:ascii="Times New Roman" w:hAnsi="Times New Roman"/>
          <w:sz w:val="26"/>
          <w:szCs w:val="26"/>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024C3F" w:rsidRPr="001E764B" w:rsidRDefault="00024C3F" w:rsidP="00024C3F">
      <w:pPr>
        <w:autoSpaceDE w:val="0"/>
        <w:autoSpaceDN w:val="0"/>
        <w:adjustRightInd w:val="0"/>
        <w:spacing w:after="0" w:line="360" w:lineRule="auto"/>
        <w:ind w:firstLine="708"/>
        <w:jc w:val="both"/>
        <w:rPr>
          <w:rFonts w:ascii="Times New Roman" w:hAnsi="Times New Roman"/>
          <w:sz w:val="26"/>
          <w:szCs w:val="26"/>
          <w:lang w:val="uk-UA"/>
        </w:rPr>
      </w:pPr>
      <w:r w:rsidRPr="001E764B">
        <w:rPr>
          <w:rFonts w:ascii="Times New Roman" w:hAnsi="Times New Roman"/>
          <w:sz w:val="26"/>
          <w:szCs w:val="26"/>
          <w:lang w:val="uk-UA"/>
        </w:rPr>
        <w:t xml:space="preserve">Таблиця </w:t>
      </w:r>
      <w:r>
        <w:rPr>
          <w:rFonts w:ascii="Times New Roman" w:hAnsi="Times New Roman"/>
          <w:sz w:val="26"/>
          <w:szCs w:val="26"/>
          <w:lang w:val="uk-UA"/>
        </w:rPr>
        <w:t>3</w:t>
      </w:r>
      <w:r w:rsidRPr="001E764B">
        <w:rPr>
          <w:rFonts w:ascii="Times New Roman" w:hAnsi="Times New Roman"/>
          <w:sz w:val="26"/>
          <w:szCs w:val="26"/>
          <w:lang w:val="uk-UA"/>
        </w:rPr>
        <w:t>. 1</w:t>
      </w:r>
      <w:r>
        <w:rPr>
          <w:rFonts w:ascii="Times New Roman" w:hAnsi="Times New Roman"/>
          <w:sz w:val="26"/>
          <w:szCs w:val="26"/>
          <w:lang w:val="uk-UA"/>
        </w:rPr>
        <w:t xml:space="preserve"> </w:t>
      </w:r>
      <w:r w:rsidRPr="001E764B">
        <w:rPr>
          <w:rFonts w:ascii="Times New Roman" w:hAnsi="Times New Roman"/>
          <w:sz w:val="26"/>
          <w:szCs w:val="26"/>
          <w:lang w:val="uk-UA"/>
        </w:rPr>
        <w:t>-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2880"/>
        <w:gridCol w:w="1800"/>
        <w:gridCol w:w="1680"/>
        <w:gridCol w:w="2811"/>
      </w:tblGrid>
      <w:tr w:rsidR="00024C3F" w:rsidRPr="00B946BA" w:rsidTr="00847F1F">
        <w:trPr>
          <w:jc w:val="center"/>
        </w:trPr>
        <w:tc>
          <w:tcPr>
            <w:tcW w:w="588"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 з/п</w:t>
            </w:r>
          </w:p>
        </w:tc>
        <w:tc>
          <w:tcPr>
            <w:tcW w:w="28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Робота (найменування)</w:t>
            </w:r>
          </w:p>
        </w:tc>
        <w:tc>
          <w:tcPr>
            <w:tcW w:w="180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Строк виконання (орієнтовний)</w:t>
            </w:r>
          </w:p>
        </w:tc>
        <w:tc>
          <w:tcPr>
            <w:tcW w:w="16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Вартість виконання (орієнтовна), млн. грн.</w:t>
            </w:r>
          </w:p>
        </w:tc>
        <w:tc>
          <w:tcPr>
            <w:tcW w:w="2811"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b/>
                <w:sz w:val="20"/>
                <w:szCs w:val="20"/>
                <w:lang w:val="uk-UA"/>
              </w:rPr>
            </w:pPr>
            <w:r w:rsidRPr="00B946BA">
              <w:rPr>
                <w:rFonts w:ascii="Times New Roman" w:hAnsi="Times New Roman"/>
                <w:b/>
                <w:sz w:val="20"/>
                <w:szCs w:val="20"/>
                <w:lang w:val="uk-UA"/>
              </w:rPr>
              <w:t>Порядок виконання</w:t>
            </w:r>
          </w:p>
        </w:tc>
      </w:tr>
      <w:tr w:rsidR="00024C3F" w:rsidRPr="00B946BA" w:rsidTr="00847F1F">
        <w:trPr>
          <w:jc w:val="center"/>
        </w:trPr>
        <w:tc>
          <w:tcPr>
            <w:tcW w:w="588"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w:t>
            </w:r>
          </w:p>
        </w:tc>
        <w:tc>
          <w:tcPr>
            <w:tcW w:w="2880"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оздоровчій зоні (І)</w:t>
            </w:r>
          </w:p>
        </w:tc>
        <w:tc>
          <w:tcPr>
            <w:tcW w:w="180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161,8</w:t>
            </w:r>
          </w:p>
        </w:tc>
        <w:tc>
          <w:tcPr>
            <w:tcW w:w="2811"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оздоровчого комплексу</w:t>
            </w:r>
          </w:p>
        </w:tc>
      </w:tr>
      <w:tr w:rsidR="00024C3F" w:rsidRPr="00B946BA" w:rsidTr="00847F1F">
        <w:trPr>
          <w:jc w:val="center"/>
        </w:trPr>
        <w:tc>
          <w:tcPr>
            <w:tcW w:w="588"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w:t>
            </w:r>
          </w:p>
        </w:tc>
        <w:tc>
          <w:tcPr>
            <w:tcW w:w="2880"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оздоровчо-рекреаційній зоні (ІІ)</w:t>
            </w:r>
          </w:p>
        </w:tc>
        <w:tc>
          <w:tcPr>
            <w:tcW w:w="180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689,0</w:t>
            </w:r>
          </w:p>
        </w:tc>
        <w:tc>
          <w:tcPr>
            <w:tcW w:w="2811"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рекреаційно-оздоровчого комплексу</w:t>
            </w:r>
          </w:p>
        </w:tc>
      </w:tr>
      <w:tr w:rsidR="00024C3F" w:rsidRPr="00B946BA" w:rsidTr="00847F1F">
        <w:trPr>
          <w:jc w:val="center"/>
        </w:trPr>
        <w:tc>
          <w:tcPr>
            <w:tcW w:w="588"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3</w:t>
            </w:r>
          </w:p>
        </w:tc>
        <w:tc>
          <w:tcPr>
            <w:tcW w:w="2880"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Спорудження КСЕСТ в парково-громадській зоні (ІІІ)</w:t>
            </w:r>
          </w:p>
        </w:tc>
        <w:tc>
          <w:tcPr>
            <w:tcW w:w="180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6 місяців – 1 рік</w:t>
            </w:r>
          </w:p>
        </w:tc>
        <w:tc>
          <w:tcPr>
            <w:tcW w:w="16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49,2</w:t>
            </w:r>
          </w:p>
        </w:tc>
        <w:tc>
          <w:tcPr>
            <w:tcW w:w="2811"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На етапі завершення будівництва кожного окремого громадського закладу</w:t>
            </w:r>
          </w:p>
        </w:tc>
      </w:tr>
      <w:tr w:rsidR="00024C3F" w:rsidRPr="00B946BA" w:rsidTr="00847F1F">
        <w:trPr>
          <w:jc w:val="center"/>
        </w:trPr>
        <w:tc>
          <w:tcPr>
            <w:tcW w:w="588"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4</w:t>
            </w:r>
          </w:p>
        </w:tc>
        <w:tc>
          <w:tcPr>
            <w:tcW w:w="2880"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Будівництво об’єктів електроенергетики</w:t>
            </w:r>
          </w:p>
        </w:tc>
        <w:tc>
          <w:tcPr>
            <w:tcW w:w="180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2 роки</w:t>
            </w:r>
          </w:p>
        </w:tc>
        <w:tc>
          <w:tcPr>
            <w:tcW w:w="1680" w:type="dxa"/>
            <w:shd w:val="clear" w:color="auto" w:fill="auto"/>
            <w:vAlign w:val="center"/>
          </w:tcPr>
          <w:p w:rsidR="00024C3F" w:rsidRPr="00B946BA" w:rsidRDefault="00024C3F" w:rsidP="00847F1F">
            <w:pPr>
              <w:autoSpaceDE w:val="0"/>
              <w:autoSpaceDN w:val="0"/>
              <w:adjustRightInd w:val="0"/>
              <w:spacing w:before="20" w:after="20" w:line="240" w:lineRule="auto"/>
              <w:jc w:val="center"/>
              <w:rPr>
                <w:rFonts w:ascii="Times New Roman" w:hAnsi="Times New Roman"/>
                <w:sz w:val="24"/>
                <w:szCs w:val="24"/>
                <w:lang w:val="uk-UA"/>
              </w:rPr>
            </w:pPr>
            <w:r w:rsidRPr="00B946BA">
              <w:rPr>
                <w:rFonts w:ascii="Times New Roman" w:hAnsi="Times New Roman"/>
                <w:sz w:val="24"/>
                <w:szCs w:val="24"/>
                <w:lang w:val="uk-UA"/>
              </w:rPr>
              <w:t>100,0</w:t>
            </w:r>
          </w:p>
        </w:tc>
        <w:tc>
          <w:tcPr>
            <w:tcW w:w="2811" w:type="dxa"/>
            <w:shd w:val="clear" w:color="auto" w:fill="auto"/>
            <w:vAlign w:val="center"/>
          </w:tcPr>
          <w:p w:rsidR="00024C3F" w:rsidRPr="00B946BA" w:rsidRDefault="00024C3F" w:rsidP="00847F1F">
            <w:pPr>
              <w:autoSpaceDE w:val="0"/>
              <w:autoSpaceDN w:val="0"/>
              <w:adjustRightInd w:val="0"/>
              <w:spacing w:before="20" w:after="20" w:line="240" w:lineRule="auto"/>
              <w:rPr>
                <w:rFonts w:ascii="Times New Roman" w:hAnsi="Times New Roman"/>
                <w:sz w:val="24"/>
                <w:szCs w:val="24"/>
                <w:lang w:val="uk-UA"/>
              </w:rPr>
            </w:pPr>
            <w:r w:rsidRPr="00B946BA">
              <w:rPr>
                <w:rFonts w:ascii="Times New Roman" w:hAnsi="Times New Roman"/>
                <w:sz w:val="24"/>
                <w:szCs w:val="24"/>
                <w:lang w:val="uk-UA"/>
              </w:rPr>
              <w:t xml:space="preserve">Одночасно з будівництвом оздоровчо-рекреаційних та громадських закладів </w:t>
            </w:r>
          </w:p>
        </w:tc>
      </w:tr>
    </w:tbl>
    <w:p w:rsidR="00000000" w:rsidRDefault="00024C3F"/>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24C3F"/>
    <w:rsid w:val="00024C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iPriority w:val="9"/>
    <w:semiHidden/>
    <w:unhideWhenUsed/>
    <w:qFormat/>
    <w:rsid w:val="00024C3F"/>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024C3F"/>
    <w:rPr>
      <w:rFonts w:ascii="Cambria" w:eastAsia="Times New Roman" w:hAnsi="Cambria" w:cs="Times New Roman"/>
      <w:b/>
      <w:bCs/>
      <w:i/>
      <w:iCs/>
      <w:color w:val="4F81BD"/>
    </w:rPr>
  </w:style>
  <w:style w:type="paragraph" w:styleId="a3">
    <w:name w:val="Normal (Web)"/>
    <w:basedOn w:val="a"/>
    <w:uiPriority w:val="99"/>
    <w:unhideWhenUsed/>
    <w:rsid w:val="00024C3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4">
    <w:name w:val="Hyperlink"/>
    <w:unhideWhenUsed/>
    <w:rsid w:val="00024C3F"/>
    <w:rPr>
      <w:color w:val="0000FF"/>
      <w:u w:val="single"/>
    </w:rPr>
  </w:style>
  <w:style w:type="paragraph" w:styleId="a5">
    <w:name w:val="Balloon Text"/>
    <w:basedOn w:val="a"/>
    <w:link w:val="a6"/>
    <w:uiPriority w:val="99"/>
    <w:semiHidden/>
    <w:unhideWhenUsed/>
    <w:rsid w:val="00024C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4C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progress21.com.ua/ua/?redirect=2"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6295</Characters>
  <Application>Microsoft Office Word</Application>
  <DocSecurity>0</DocSecurity>
  <Lines>52</Lines>
  <Paragraphs>14</Paragraphs>
  <ScaleCrop>false</ScaleCrop>
  <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2013-08-08T10:42:00Z</dcterms:created>
  <dcterms:modified xsi:type="dcterms:W3CDTF">2013-08-08T10:42:00Z</dcterms:modified>
</cp:coreProperties>
</file>