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17C" w:rsidRDefault="00BF617C" w:rsidP="00BF617C">
      <w:pPr>
        <w:pStyle w:val="a3"/>
        <w:widowControl w:val="0"/>
        <w:spacing w:after="0" w:line="360" w:lineRule="auto"/>
        <w:ind w:left="0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BF617C" w:rsidRPr="0032341D" w:rsidRDefault="00BF617C" w:rsidP="00BF617C">
      <w:pPr>
        <w:pStyle w:val="a3"/>
        <w:widowControl w:val="0"/>
        <w:spacing w:after="0" w:line="360" w:lineRule="auto"/>
        <w:ind w:left="0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2.1.4.2. </w:t>
      </w:r>
      <w:r w:rsidRPr="0032341D">
        <w:rPr>
          <w:rFonts w:ascii="Times New Roman" w:hAnsi="Times New Roman"/>
          <w:b/>
          <w:i/>
          <w:sz w:val="26"/>
          <w:szCs w:val="26"/>
          <w:lang w:val="uk-UA"/>
        </w:rPr>
        <w:t>Відповідність проекту пріоритетним напрямам стратегії соціально-економічного розвитку регіону</w:t>
      </w:r>
    </w:p>
    <w:p w:rsidR="00BF617C" w:rsidRPr="0032341D" w:rsidRDefault="00BF617C" w:rsidP="00BF617C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32341D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Пріоритетні напрями соціально-економічного розвитку регіонів України визначаються, насамперед, Державною стратегією регіонального розвитку на період до 2015 року, що затверджена Постановою КМУ від 21.07.2006 р. №, якою визначено такі стратегічні завдання: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підвищення конкурентоспроможності регіонів та зміцнення їх ресурсного потенціалу;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забезпечення розвитку людських ресурсів;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розвиток міжрегіонального співробітництва;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створення інституціональних умов для регіонального розвитку.</w:t>
      </w:r>
    </w:p>
    <w:p w:rsidR="00BF617C" w:rsidRPr="0032341D" w:rsidRDefault="00BF617C" w:rsidP="00BF617C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У межах кожного стратегічного завдання сформульовано низку пріоритетних напрямів, відповідно до яких формулюються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 цілі, визначаються завдання та </w:t>
      </w:r>
      <w:r w:rsidRPr="0032341D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розробляються </w:t>
      </w:r>
      <w:r w:rsidRPr="0032341D">
        <w:rPr>
          <w:rFonts w:ascii="Times New Roman" w:hAnsi="Times New Roman"/>
          <w:sz w:val="26"/>
          <w:szCs w:val="26"/>
          <w:lang w:val="uk-UA"/>
        </w:rPr>
        <w:t>програмні документи щодо сталого розвитку територій.</w:t>
      </w:r>
    </w:p>
    <w:p w:rsidR="00BF617C" w:rsidRPr="0032341D" w:rsidRDefault="00BF617C" w:rsidP="00BF617C">
      <w:pPr>
        <w:widowControl w:val="0"/>
        <w:spacing w:after="0" w:line="360" w:lineRule="auto"/>
        <w:ind w:firstLine="709"/>
        <w:jc w:val="both"/>
        <w:rPr>
          <w:rStyle w:val="FontStyle188"/>
          <w:rFonts w:ascii="Times New Roman" w:hAnsi="Times New Roman" w:cs="Times New Roman"/>
          <w:sz w:val="26"/>
          <w:szCs w:val="26"/>
          <w:lang w:val="uk-UA" w:eastAsia="uk-UA"/>
        </w:rPr>
      </w:pPr>
      <w:r w:rsidRPr="0032341D">
        <w:rPr>
          <w:rStyle w:val="FontStyle188"/>
          <w:rFonts w:ascii="Times New Roman" w:hAnsi="Times New Roman" w:cs="Times New Roman"/>
          <w:sz w:val="26"/>
          <w:szCs w:val="26"/>
          <w:lang w:val="uk-UA" w:eastAsia="uk-UA"/>
        </w:rPr>
        <w:t xml:space="preserve">Стратегію економічного і соціального розвитку Херсонської області до 2015 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розроблено відповідно до постанови Кабінету Міністрів України від 21 липня 2006 року № 1001 «Про затвердження Державної стратегії регіонального розвитку на період до 2015 року» та Методичних рекомендацій щодо формування регіональних стратегій розвитку, затверджених Наказом Міністерства економіко та з питань європейської інтеграції України №224 від 29.07.2002. Її метою є визначення стратегічних цілей, завдань, пріоритетів і напрямів сталого економічного й соціального розвитку Херсонської області на період до 2015 р. з урахуванням загальнодержавних пріоритетів, оцінки місцевих конкурентних переваг, обмежень і загроз перспективного розвитку регіону. </w:t>
      </w:r>
      <w:r w:rsidRPr="0032341D">
        <w:rPr>
          <w:rStyle w:val="FontStyle188"/>
          <w:rFonts w:ascii="Times New Roman" w:hAnsi="Times New Roman" w:cs="Times New Roman"/>
          <w:sz w:val="26"/>
          <w:szCs w:val="26"/>
          <w:lang w:val="uk-UA" w:eastAsia="uk-UA"/>
        </w:rPr>
        <w:t xml:space="preserve">Стратегічною метою розвитку Херсонської області визначено </w:t>
      </w:r>
      <w:r w:rsidRPr="0032341D">
        <w:rPr>
          <w:rFonts w:ascii="Times New Roman" w:hAnsi="Times New Roman"/>
          <w:sz w:val="26"/>
          <w:szCs w:val="26"/>
          <w:lang w:val="uk-UA"/>
        </w:rPr>
        <w:t>досягнення високого рівня добробуту, якості та безпеки життя населення.</w:t>
      </w:r>
    </w:p>
    <w:p w:rsidR="00BF617C" w:rsidRPr="0032341D" w:rsidRDefault="00BF617C" w:rsidP="00BF617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Стратегія передбачає реалізацію декількох функціонально та ієрархічно взаємопов’язаних груп пріоритетів, серед яких виокремлюються: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група галузевих пріоритетів – ключових секторів економіки та видів діяльності, які спроможні відіграти роль «точок зростання» з тривалим мультиплікативним ефектом і/або визначатимуть спеціалізацію регіону в </w:t>
      </w: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територіальному (в т.ч. міжнародному) поділі праці;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pacing w:val="-2"/>
          <w:sz w:val="26"/>
          <w:szCs w:val="26"/>
          <w:lang w:val="uk-UA"/>
        </w:rPr>
        <w:t>група соціальних пріоритетів, які передбачають ліквідацію накопичених за попередні роки проблем і «кризових явищ», що створюють реальні загрози життю та безпеці мешканців області (насамперед житлово-комунальна сфера й екологія); вирішення комплексу проблем, пов’язаних із ліквідацією наслідків підтоплення та запобігання його подальшого поширення; підвищення рівня та якості життя населення;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група пріоритетів у сфері державного управління, у рамках яких основним важливим завданням є перетворення органів виконавчої влади області та її адміністративно-територіальних одиниць в ефективні, стратегічно сфокусовані організації, зорієнтовані на досягнення поставлених цілей.</w:t>
      </w:r>
    </w:p>
    <w:p w:rsidR="00BF617C" w:rsidRPr="0032341D" w:rsidRDefault="00BF617C" w:rsidP="00BF617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Реалізація проекту створення медичного екологічного міста «</w:t>
      </w:r>
      <w:proofErr w:type="spellStart"/>
      <w:r w:rsidRPr="0032341D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» відповідно до визначених Стратегією завдань і стратегічних планів, сприятиме: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реалізації стратегічного плану № 1 щодо розвитку людського потенціалу через поліпшення здоров’я та збільшення тривалості життя населення шляхом підвищення безпеки довкілля, створення умов для забезпечення доступу населення до якісного санаторно-курортного обслуговування, формування суспільної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налаштованості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на здоровий спосіб життя, особистісну мотивацію до збереження та поліпшення здоров’я; оптимізації міграційної політики через забезпечення сталого розвитку сільських населених пунктів області; сприяння створенню умов для продуктивної зайнятості громадян; забезпечення підготовки кваліфікованих робітників для санаторно-курортної галузі області; створення додаткових робочих місць; розширення сфери зайнятості населення у сільській місцевості, створення безпосередньо в сільських населених пунктах цехів по переробці сільськогосподарської продукції (овочів, фруктів, м’яса, молока тощо);</w:t>
      </w:r>
      <w:r w:rsidRPr="0032341D">
        <w:rPr>
          <w:rFonts w:ascii="Times New Roman" w:hAnsi="Times New Roman"/>
          <w:spacing w:val="-3"/>
          <w:sz w:val="26"/>
          <w:szCs w:val="26"/>
          <w:lang w:val="uk-UA"/>
        </w:rPr>
        <w:t xml:space="preserve"> забезпечення доступу до нових технологій, матеріальних і кредитних ресурсів, технічних засобів, ринків збуту, економічної та юридичної інформації;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реалізації стратегічного плану № 2 щодо розвитку соціальної сфери шляхом впровадження енергозберігаючих заходів з економії енергетичних ресурсів; впровадження нових технологій та устаткування для оптимізації процесів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водопідготовки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, а також очищення і кондиціювання підземних вод; будівництво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біоінженерних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очисних споруд стічних вод із використанням вищих водних рослин; активізації процесів становлення державно-громадського управління системою освіти; посилення інтеграційних зв’язків навчального процесу з наукою і виробництвом; досягнення покращення показників здоров’я населення внаслідок проведення комплексних заходів з поліпшення довкілля; розвитку центрів дозвілля для дітей, у т.ч. аквапарків і басейнів,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лунапарків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тощо; створення умов для широкого використання можливостей фізичної реабілітації, розширення профілактичних, лікувально-адаптаційних і реабілітаційно-відновлювальних заходів для інвалідів;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реалізації стратегічного плану № 3 щодо доступності та якості послуг всіх видів завдяки створенню торгово-розважальних закладів, збільшенню мережі роздрібної торгівлі, створенню перукарських, косметологічних, оздоровчих та санітарно-гігієнічних закладів; облаштуванню і розвитку виробничої та соціальної інфраструктури територій з метою залучення інвестицій, розвитку ринкової інфраструктури;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реалізації стратегічного плану № 4 щодо територіального розвитку області завдяки здійсненню комплексу заходів для встановлення меж захисних прибережних смуг водних об’єктів, підвищення інтенсивності використання територій; дотриманню екологічних вимог охорони земель при землеустрої територій; розвитку туристичної та рекреаційно-оздоровчої інфраструктури;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реалізації стратегічного плану № 5 щодо раціонального використання природно-ресурсного потенціалу та забезпечення екологічної і природно-техногенної безпеки шляхом впровадження новітніх ресурсозберігаючих, екологічно чистих технологій; посилення контролю за дотриманням норм природокористування у прибережній зоні; укріплення берегової курортної зони; розроблення заходів щодо зниження впливу підтоплення земель прибережно-морських територій і забруднення пляжів, родовищ, лікувальних грязей;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реалізації стратегічного плану № 6 щодо секторального розвитку та розвитку підприємництва шляхом впровадження новітніх механізмів, здатних забезпечити підвищення конкурентоспроможності товарів місцевого виробництва; залучення вітчизняних та іноземних інвестицій; ініціювання пільгового порядку при закупівлі устаткування за кордоном підприємствами, що випускають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імпортозамінюючу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продукцію на Україні; формування ефективного внутрішнього ринку; участі підприємств у втіленні національних і міжнародних проектів, розвитку трансферу високих технологій; надання інвестиційної підтримки аграрним підприємствам, фермерським та особистим селянським господарствам для збільшення виробництва сільськогосподарської продукції як бази функціонування та розвитку харчової промисловості; запровадження інноваційних технологічних проектів, які дозволяють значно збільшити реалізацію генетичного потенціалу рослинництва та тваринництва, перейти на адаптовані системи землеробства вирощування екологічно чистої продукції; </w:t>
      </w:r>
      <w:r w:rsidRPr="0032341D">
        <w:rPr>
          <w:rFonts w:ascii="Times New Roman" w:hAnsi="Times New Roman"/>
          <w:bCs/>
          <w:sz w:val="26"/>
          <w:szCs w:val="26"/>
          <w:lang w:val="uk-UA"/>
        </w:rPr>
        <w:t xml:space="preserve">розвиток системи фінансово-кредитної підтримки та підвищення рівня економічної безпеки підприємницької діяльності; 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активізація інвестиційно-інноваційної діяльності суб’єктів підприємництва, формування системи гарантування і захисту інвестицій; </w:t>
      </w:r>
      <w:r w:rsidRPr="0032341D">
        <w:rPr>
          <w:rFonts w:ascii="Times New Roman" w:hAnsi="Times New Roman"/>
          <w:kern w:val="2"/>
          <w:sz w:val="26"/>
          <w:szCs w:val="26"/>
          <w:lang w:val="uk-UA"/>
        </w:rPr>
        <w:t xml:space="preserve">розбудови перспективних для розвитку туризму територій, раціональному використанню туристичних ресурсів, розширення терміну туристичного сезону; запровадження новітніх виробничих систем-кластерів у туристичній і курортній галузі; </w:t>
      </w:r>
      <w:r w:rsidRPr="0032341D">
        <w:rPr>
          <w:rFonts w:ascii="Times New Roman" w:hAnsi="Times New Roman"/>
          <w:sz w:val="26"/>
          <w:szCs w:val="26"/>
          <w:lang w:val="uk-UA"/>
        </w:rPr>
        <w:t>упровадження гнучкого стимулюючого податкового механізму, зокрема, податкових пільг для інвесторів, які гарантують розбудову та довгострокові вкладення в санаторно-курортну й туристично-готельну індустрію; удосконалення системи підготовки, перепідготовки та підвищення кваліфікації працівників рекреаційної сфери й туризму;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реалізації стратегічного плану № 7 щодо удосконалення структурної політики, покращення інвестиційного середовища та інноваційних трансформацій завдяки впровадженню додаткових механізмів залучення інвестиційного капіталу; впровадженню систем управління якістю ISO 9000; розширенню практики пільгового кредитування суб’єктів господарської діяльності; </w:t>
      </w:r>
      <w:r w:rsidRPr="0032341D">
        <w:rPr>
          <w:rFonts w:ascii="Times New Roman" w:hAnsi="Times New Roman"/>
          <w:bCs/>
          <w:sz w:val="26"/>
          <w:szCs w:val="26"/>
          <w:lang w:val="uk-UA"/>
        </w:rPr>
        <w:t xml:space="preserve">формуванню позитивного іміджу регіону серед зарубіжних партнерів, розширення географії країн – партнерів зовнішньоекономічної діяльності, встановлення нових довгострокових міжрегіональних контактів; підтримка екологічно безпечних інвестиційних проектів, що використовують сучасні </w:t>
      </w:r>
      <w:proofErr w:type="spellStart"/>
      <w:r w:rsidRPr="0032341D">
        <w:rPr>
          <w:rFonts w:ascii="Times New Roman" w:hAnsi="Times New Roman"/>
          <w:bCs/>
          <w:sz w:val="26"/>
          <w:szCs w:val="26"/>
          <w:lang w:val="uk-UA"/>
        </w:rPr>
        <w:t>ресурсо-</w:t>
      </w:r>
      <w:proofErr w:type="spellEnd"/>
      <w:r w:rsidRPr="0032341D">
        <w:rPr>
          <w:rFonts w:ascii="Times New Roman" w:hAnsi="Times New Roman"/>
          <w:bCs/>
          <w:sz w:val="26"/>
          <w:szCs w:val="26"/>
          <w:lang w:val="uk-UA"/>
        </w:rPr>
        <w:t xml:space="preserve"> та енергозберігаючі технології;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реалізації стратегічного плану № 8 щодо підвищення ефективності зовнішньоекономічної діяльності шляхом створення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конкурентноспроможних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спільних підприємств, опанування стратегії глобального маркетингу й інвестицій, сфери та методів реалізації міжнародних коопераційних проектів; надання цільової організаційно-фінансової підтримки та спрямування інвестиційних потоків на розвиток інфраструктури туристично-рекреаційного комплексу, забезпечення рекламно-інформаційної підтримки галузі;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реалізації стратегічного плану № 9 щодо подальшого розвитку інституцій завдяки узгодженню між органами виконавчої влади та органами місцевого самоврядування довгострокових завдань розвитку окремих територій, визначення гранично допустимого рівня диференціації із запровадженням моніторингу; запровадженню громадської експертизи рішень місцевих органів виконавчої влади й органів місцевого самоврядування із залученням представників наукових установ області та фахівців-практиків та забезпеченню широкого обговорення серед громадськості найважливіших ініціатив місцевих органів виконавчої влади та органів місцевого самоврядування.</w:t>
      </w:r>
    </w:p>
    <w:p w:rsidR="00BF617C" w:rsidRPr="0032341D" w:rsidRDefault="00BF617C" w:rsidP="00BF617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Отже, цілі проекту прямо відповідають визначеним стратегічним напрямам розвитку регіону – Херсонської області.</w:t>
      </w:r>
    </w:p>
    <w:p w:rsidR="00BF617C" w:rsidRPr="0032341D" w:rsidRDefault="00BF617C" w:rsidP="00BF617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Щодо Генічеського району, то, відповідно до Програми економічного, соціального та культурного розвитку Генічеського району на 2013 рік та прогнозних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макропоказників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економічного і соціального розвитку району до 2015 року, головною метою розвитку району є забезпечення позитивних зрушень та сталого економічного зростання району, підвищення його конкурентоспроможності, подальшого інвестиційного розвитку, що сприятиме підвищенню соціальних стандартів та поліпшенню якості життя населення.</w:t>
      </w:r>
    </w:p>
    <w:p w:rsidR="00BF617C" w:rsidRPr="0032341D" w:rsidRDefault="00BF617C" w:rsidP="00BF617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Реалізація проекту створення 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» в Генічеському районі сприятиме вирішенню таких завдань, визначених Програмою, як: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розвиток високопродуктивного агропромислового комплексу </w:t>
      </w:r>
      <w:r w:rsidRPr="0032341D">
        <w:rPr>
          <w:rFonts w:ascii="Times New Roman" w:hAnsi="Times New Roman"/>
          <w:noProof/>
          <w:sz w:val="26"/>
          <w:szCs w:val="26"/>
          <w:lang w:val="uk-UA"/>
        </w:rPr>
        <w:t xml:space="preserve">за рахунок підтримки упровадження сучасних енергозберігаючих технологій в росліництво та тваринництво; </w:t>
      </w:r>
      <w:r w:rsidRPr="0032341D">
        <w:rPr>
          <w:rFonts w:ascii="Times New Roman" w:eastAsia="Arial Unicode MS" w:hAnsi="Times New Roman"/>
          <w:sz w:val="26"/>
          <w:szCs w:val="26"/>
          <w:lang w:val="uk-UA"/>
        </w:rPr>
        <w:t>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технологіями; в</w:t>
      </w:r>
      <w:r w:rsidRPr="0032341D">
        <w:rPr>
          <w:rFonts w:ascii="Times New Roman" w:hAnsi="Times New Roman"/>
          <w:sz w:val="26"/>
          <w:szCs w:val="26"/>
          <w:lang w:val="uk-UA"/>
        </w:rPr>
        <w:t>провадження ресурсозберігаючих інтенсивних технологій вирощування зернових, овочевих та баштанних культур;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створення привабливого інвестиційного іміджу району шляхом презентацій економічного і інвестиційного потенціалу району, участі у роботі інвестиційних форумів усіх рівнів, виготовлення паспортів інвестиційних проектів; впровадження системи пільг при реалізації інвестиційних проектів за пріоритетними напрямами розвитку району економіки району;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подолання адміністративних бар’єрів на шляху розвитку малого і середнього підприємництва завдяки створенню експериментального міста із спрощеною удосконаленою дозвільною системою, забезпеченню надання якісних адміністративних послуг підприємцям та інвесторам;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забезпечення ресурсної та інформаційної підтримки розвитку малого підприємництва через активізацію роботи щодо участі суб’єктів підприємницької діяльності у розробках та конкурсах інвестиційних проектів за пріоритетними напрямками розвитку економіки району;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підвищення рівня життя населення та задоволення потреб громадян шляхом збільшення кількості робочих місць та підвищення їх якості; забезпечення оздоровлення та відпочинку громадян;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розвиток інфраструктури життєзабезпечення завдяки впровадженню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ресурсо-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й енергозберігаючих технологій, реалізації інвестиційних проектів щодо проектування та будівництва об’єктів альтернативної енергетики;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розвиток туристично-рекреаційного комплексу шляхом створення сучасних оздоровчих та рекреаційних закладів, ефективного рекламного забезпечення туристичної галузі та представлення пропозицій туристично-рекреаційної галузі району на регіональних, національних та міжнародних виставках та форумах.</w:t>
      </w:r>
    </w:p>
    <w:p w:rsidR="00BF617C" w:rsidRPr="0032341D" w:rsidRDefault="00BF617C" w:rsidP="00BF617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Крім вищезазначеного, реалізація проекту створення медичного екологічного міста 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» відповідає основним цільовим програмам розвитку регіону: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Обласній програмі розвитку туризму та курортів на 2011-2015 роки, цілями якої </w:t>
      </w:r>
      <w:r w:rsidRPr="0032341D">
        <w:rPr>
          <w:rFonts w:ascii="Times New Roman" w:hAnsi="Times New Roman"/>
          <w:bCs/>
          <w:kern w:val="36"/>
          <w:sz w:val="26"/>
          <w:szCs w:val="26"/>
          <w:lang w:val="uk-UA"/>
        </w:rPr>
        <w:t xml:space="preserve">є: становлення туризму як провідної галузі економіки області та забезпечення її сталого розвитку; створення позитивного іміджу Херсонщини як осередку туризму на загальнодержавному та міжнародному рівнях; удосконалення туристичної інфраструктури області; створення конкурентоспроможного </w:t>
      </w:r>
      <w:r w:rsidRPr="0032341D">
        <w:rPr>
          <w:rFonts w:ascii="Times New Roman" w:hAnsi="Times New Roman"/>
          <w:bCs/>
          <w:kern w:val="36"/>
          <w:sz w:val="26"/>
          <w:szCs w:val="26"/>
          <w:lang w:val="uk-UA"/>
        </w:rPr>
        <w:lastRenderedPageBreak/>
        <w:t xml:space="preserve">туристичного продукту на національному та міжнародному ринках, здатного максимально задовольнити туристичні потреби мешканців області та її гостей; забезпечення підвищення якості надання туристичних послуг; пріоритетними завданнями: збереження ресурсного потенціалу туризму, раціональне та ефективне використання туристичних ресурсів; розвиток туристичної інфраструктури; створення привабливого іміджу Херсонщини; стимулювання залучення інвестицій у сферу туризму; розвиток </w:t>
      </w:r>
      <w:proofErr w:type="spellStart"/>
      <w:r w:rsidRPr="0032341D">
        <w:rPr>
          <w:rFonts w:ascii="Times New Roman" w:hAnsi="Times New Roman"/>
          <w:bCs/>
          <w:kern w:val="36"/>
          <w:sz w:val="26"/>
          <w:szCs w:val="26"/>
          <w:lang w:val="uk-UA"/>
        </w:rPr>
        <w:t>інвестиційно</w:t>
      </w:r>
      <w:proofErr w:type="spellEnd"/>
      <w:r w:rsidRPr="0032341D">
        <w:rPr>
          <w:rFonts w:ascii="Times New Roman" w:hAnsi="Times New Roman"/>
          <w:bCs/>
          <w:kern w:val="36"/>
          <w:sz w:val="26"/>
          <w:szCs w:val="26"/>
          <w:lang w:val="uk-UA"/>
        </w:rPr>
        <w:t xml:space="preserve"> – туристичної інфраструктури; сприяння у залученні іноземних і вітчизняних інвестиційних та кредитних коштів у розвиток матеріально-технічної бази туристичної галузі; забезпечення високих стандартів та безпеки туризму; розвиток сільського та екологічного туризму;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kern w:val="36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Обласній програмі будівництва, реконструкції та модернізації об’єктів інфраструктури до 2015 року, метою якої є створення умов для збалансованого соціально-економічного та екологічного розвитку області шляхом: вдосконалення інфраструктури населених пунктів; підвищення рівня їх інженерного облаштування; реалізації сучасних та енергозберігаючих архітектурно-будівельних рішень; поліпшення житлово-побутових умов мешканців сільської місцевості та міст районного значення; очікуваними ефектами: створення умов для забезпечення збалансованого соціально-економічного та  екологічного розвитку територій </w:t>
      </w:r>
      <w:r w:rsidRPr="0032341D">
        <w:rPr>
          <w:rFonts w:ascii="Times New Roman" w:hAnsi="Times New Roman"/>
          <w:spacing w:val="-3"/>
          <w:sz w:val="26"/>
          <w:szCs w:val="26"/>
          <w:lang w:val="uk-UA"/>
        </w:rPr>
        <w:t xml:space="preserve">області; підвищення інвестиційної привабливості </w:t>
      </w:r>
      <w:r w:rsidRPr="0032341D">
        <w:rPr>
          <w:rFonts w:ascii="Times New Roman" w:hAnsi="Times New Roman"/>
          <w:sz w:val="26"/>
          <w:szCs w:val="26"/>
          <w:lang w:val="uk-UA"/>
        </w:rPr>
        <w:t>регіону, зокрема за рахунок створення сучасної інфраструктури, поліпшення добробуту населення, особливо сільських територій, ефективного використання природних ресурсів; здійснення повного комплексу лікування та діагностування населення області, організації та забезпеченню стаціонарної акушерської і гінекологічної допомоги;</w:t>
      </w:r>
    </w:p>
    <w:p w:rsidR="00BF617C" w:rsidRPr="0032341D" w:rsidRDefault="00BF617C" w:rsidP="00BF617C">
      <w:pPr>
        <w:pStyle w:val="a3"/>
        <w:widowControl w:val="0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pacing w:val="-3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Обласній програмі стабілізації екологічного стану навколишнього середовища та підвищення рівня соціально-економічного розвитку Херсонської області «Екологія-2015», о</w:t>
      </w:r>
      <w:r w:rsidRPr="0032341D">
        <w:rPr>
          <w:rFonts w:ascii="Times New Roman" w:hAnsi="Times New Roman"/>
          <w:spacing w:val="6"/>
          <w:sz w:val="26"/>
          <w:szCs w:val="26"/>
          <w:lang w:val="uk-UA"/>
        </w:rPr>
        <w:t>сновною метою якої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 є формування систематизованого переліку заходів, спрямованих на досягнення позитивних результатів у галузі охорони довкілля регіону; основними завданнями: </w:t>
      </w:r>
      <w:r w:rsidRPr="0032341D">
        <w:rPr>
          <w:rFonts w:ascii="Times New Roman" w:hAnsi="Times New Roman"/>
          <w:color w:val="000000"/>
          <w:spacing w:val="7"/>
          <w:sz w:val="26"/>
          <w:szCs w:val="26"/>
          <w:lang w:val="uk-UA"/>
        </w:rPr>
        <w:t xml:space="preserve">зменшення техногенно-антропогенного тиску на довкілля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області</w:t>
      </w:r>
      <w:r w:rsidRPr="0032341D">
        <w:rPr>
          <w:rFonts w:ascii="Times New Roman" w:hAnsi="Times New Roman"/>
          <w:color w:val="000000"/>
          <w:spacing w:val="7"/>
          <w:sz w:val="26"/>
          <w:szCs w:val="26"/>
          <w:lang w:val="uk-UA"/>
        </w:rPr>
        <w:t>;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відновлення природного середовища регіону;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 забезпечення екологічно безпечних умов </w:t>
      </w:r>
      <w:r w:rsidRPr="0032341D">
        <w:rPr>
          <w:rFonts w:ascii="Times New Roman" w:hAnsi="Times New Roman"/>
          <w:spacing w:val="7"/>
          <w:sz w:val="26"/>
          <w:szCs w:val="26"/>
          <w:lang w:val="uk-UA"/>
        </w:rPr>
        <w:t>життєдіяльності населення.</w:t>
      </w:r>
    </w:p>
    <w:p w:rsidR="00BF617C" w:rsidRPr="0032341D" w:rsidRDefault="00BF617C" w:rsidP="00BF617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Отже, реалізація проекту створення 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» на Арабатській стрільці у Херсонській області буде сприяти вирішенню проблем, що визначені </w:t>
      </w: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 xml:space="preserve">Стратегією економічного і соціального розвитку Херсонської області до 2015 року та Програмою економічного, соціального та культурного розвитку Генічеського району на 2013 рік, що дозволяє очікувати всебічну підтримку проекту з боку органів влади і місцевого самоврядування. Відповідність проекту основним цільовим програмам розвитку регіону дозволяє також очікувати ефективного міжгалузевого та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міжсекторального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співробітництва щодо реалізації проекту, а також надає можливість забезпечення його багатоканального фінансування.</w:t>
      </w:r>
    </w:p>
    <w:p w:rsidR="00000000" w:rsidRPr="00BF617C" w:rsidRDefault="00BF617C">
      <w:pPr>
        <w:rPr>
          <w:lang w:val="uk-UA"/>
        </w:rPr>
      </w:pPr>
    </w:p>
    <w:sectPr w:rsidR="00000000" w:rsidRPr="00BF6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F617C"/>
    <w:rsid w:val="00BF6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F617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ontStyle188">
    <w:name w:val="Font Style188"/>
    <w:uiPriority w:val="99"/>
    <w:rsid w:val="00BF617C"/>
    <w:rPr>
      <w:rFonts w:ascii="Franklin Gothic Medium" w:hAnsi="Franklin Gothic Medium" w:cs="Franklin Gothic Medium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2363</Words>
  <Characters>13474</Characters>
  <Application>Microsoft Office Word</Application>
  <DocSecurity>0</DocSecurity>
  <Lines>112</Lines>
  <Paragraphs>31</Paragraphs>
  <ScaleCrop>false</ScaleCrop>
  <Company/>
  <LinksUpToDate>false</LinksUpToDate>
  <CharactersWithSpaces>15806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2013-08-08T10:30:00Z</dcterms:created>
  <dcterms:modified xsi:type="dcterms:W3CDTF">2013-08-08T10:30:00Z</dcterms:modified>
</cp:coreProperties>
</file>