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1F2" w:rsidRPr="0032341D" w:rsidRDefault="00B441F2" w:rsidP="00B441F2">
      <w:pPr>
        <w:pStyle w:val="a3"/>
        <w:widowControl w:val="0"/>
        <w:spacing w:after="0" w:line="360" w:lineRule="auto"/>
        <w:ind w:left="0" w:firstLine="567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2.1.4.1. </w:t>
      </w:r>
      <w:r w:rsidRPr="0032341D">
        <w:rPr>
          <w:rFonts w:ascii="Times New Roman" w:hAnsi="Times New Roman"/>
          <w:b/>
          <w:i/>
          <w:sz w:val="26"/>
          <w:szCs w:val="26"/>
          <w:lang w:val="uk-UA"/>
        </w:rPr>
        <w:t xml:space="preserve">Відповідність проекту 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стратегічним</w:t>
      </w:r>
      <w:r w:rsidRPr="0032341D">
        <w:rPr>
          <w:rFonts w:ascii="Times New Roman" w:hAnsi="Times New Roman"/>
          <w:b/>
          <w:i/>
          <w:sz w:val="26"/>
          <w:szCs w:val="26"/>
          <w:lang w:val="uk-UA"/>
        </w:rPr>
        <w:t xml:space="preserve"> напрямам 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розвитку держави</w:t>
      </w:r>
    </w:p>
    <w:p w:rsidR="00B441F2" w:rsidRDefault="00B441F2" w:rsidP="00B441F2">
      <w:pPr>
        <w:widowControl w:val="0"/>
        <w:spacing w:after="0" w:line="360" w:lineRule="auto"/>
        <w:ind w:firstLine="70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B441F2" w:rsidRPr="0032341D" w:rsidRDefault="00B441F2" w:rsidP="00B441F2">
      <w:pPr>
        <w:pStyle w:val="a3"/>
        <w:widowControl w:val="0"/>
        <w:spacing w:line="360" w:lineRule="auto"/>
        <w:ind w:left="0" w:firstLine="709"/>
        <w:jc w:val="both"/>
        <w:rPr>
          <w:rStyle w:val="st96"/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Програмою </w:t>
      </w:r>
      <w:r w:rsidRPr="0032341D">
        <w:rPr>
          <w:rStyle w:val="st96"/>
          <w:rFonts w:ascii="Times New Roman" w:hAnsi="Times New Roman"/>
          <w:sz w:val="26"/>
          <w:szCs w:val="26"/>
          <w:lang w:val="uk-UA"/>
        </w:rPr>
        <w:t>економічних реформ на 2010-2014 роки «Заможне суспільство, конкурентоспроможна економіка, ефективна держава», що розроблена Комітетом з економічних реформ при Президентові України і спрямована на побудову сучасної конкурентоспроможної на світовому рівні економіки та ефективної системи державного управління, основними напрямами стратегічних перетворень держави визначено:</w:t>
      </w:r>
    </w:p>
    <w:p w:rsidR="00B441F2" w:rsidRPr="0032341D" w:rsidRDefault="00B441F2" w:rsidP="00B441F2">
      <w:pPr>
        <w:widowControl w:val="0"/>
        <w:numPr>
          <w:ilvl w:val="0"/>
          <w:numId w:val="1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створення базових передумов економічного росту через утримання низького рівня інфляції, стабілізації державних фінансів і створення стійкої фінансової системи;</w:t>
      </w:r>
    </w:p>
    <w:p w:rsidR="00B441F2" w:rsidRPr="0032341D" w:rsidRDefault="00B441F2" w:rsidP="00B441F2">
      <w:pPr>
        <w:widowControl w:val="0"/>
        <w:numPr>
          <w:ilvl w:val="0"/>
          <w:numId w:val="1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формування режиму максимального сприяння бізнесу шляхом зменшення втручання держави в економіку, зниження адміністративних бар'єрів для його розвитку, модернізації податкової системи й поглиблення міжнародної економічної інтеграції України;</w:t>
      </w:r>
    </w:p>
    <w:p w:rsidR="00B441F2" w:rsidRPr="0032341D" w:rsidRDefault="00B441F2" w:rsidP="00B441F2">
      <w:pPr>
        <w:widowControl w:val="0"/>
        <w:numPr>
          <w:ilvl w:val="0"/>
          <w:numId w:val="1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модернізація інфраструктури й базових секторів шляхом усунення усталених структурних проблем в енергетичній, вугільній, нафтогазовій галузях і ЖКГ, а також розвитку транспортної інфраструктури й ринку землі. Перехід від дотацій до самоокупності виробництва й соціальних послуг;</w:t>
      </w:r>
    </w:p>
    <w:p w:rsidR="00B441F2" w:rsidRPr="0032341D" w:rsidRDefault="00B441F2" w:rsidP="00B441F2">
      <w:pPr>
        <w:widowControl w:val="0"/>
        <w:numPr>
          <w:ilvl w:val="0"/>
          <w:numId w:val="1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збереження й розвиток людського й соціального капіталу шляхом підвищення ефективності й стабільності соціального захисту, поліпшення якості й доступності освіти й медичного обслуговування;</w:t>
      </w:r>
    </w:p>
    <w:p w:rsidR="00B441F2" w:rsidRPr="0032341D" w:rsidRDefault="00B441F2" w:rsidP="00B441F2">
      <w:pPr>
        <w:widowControl w:val="0"/>
        <w:numPr>
          <w:ilvl w:val="0"/>
          <w:numId w:val="1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підвищення ефективності державного управління шляхом реформування державної служби й виконавчої влади (цей блок реформ буде представлений восени 2010 року).</w:t>
      </w:r>
    </w:p>
    <w:p w:rsidR="00B441F2" w:rsidRPr="0032341D" w:rsidRDefault="00B441F2" w:rsidP="00B441F2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Реалізація проекту створення медичного екологічного міста «</w:t>
      </w:r>
      <w:proofErr w:type="spellStart"/>
      <w:r w:rsidRPr="0032341D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» сприятиме досягненню основних цілей проголошених реформ у зазначених напрямах. </w:t>
      </w:r>
      <w:r w:rsidRPr="0032341D">
        <w:rPr>
          <w:rFonts w:ascii="Times New Roman" w:hAnsi="Times New Roman"/>
          <w:i/>
          <w:sz w:val="26"/>
          <w:szCs w:val="26"/>
          <w:lang w:val="uk-UA"/>
        </w:rPr>
        <w:t>Унікальність та великомасштабність проекту дозволяє розглядати його як державний соціальний і технологічний експеримент</w:t>
      </w:r>
      <w:r w:rsidRPr="0032341D">
        <w:rPr>
          <w:rFonts w:ascii="Times New Roman" w:hAnsi="Times New Roman"/>
          <w:sz w:val="26"/>
          <w:szCs w:val="26"/>
          <w:lang w:val="uk-UA"/>
        </w:rPr>
        <w:t>, в рамках якого можливі розробка, запровадження та експериментальна перевірка ефективності: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принципів, методів і законодавчих засад оцінювання та механізмів </w:t>
      </w:r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>конкурсного відбору інвестиційних проектів та системи критеріїв та принципів розподілу інвестиційних субвенцій;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гнучкої оптимальної системи оподаткування із урахуванням інтересів держави і підприємців та експериментальна перевірка ефективності реформ податкової системи;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оптимальної системи перерозподілу доходів між державним і місцевими бюджетами;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системи моніторингу і оцінювання використання бюджетних коштів, впровадження зовнішнього і внутрішнього аудиту відповідно до міжнародних стандартів;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системи медичних стандартів та індикаторів оцінювання якості роботи медичних закладів;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соціальної реклами та соціальних програм, спрямованих на формування нового здорового стилю життя населення;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принципів і методів створення недержавних пенсійних фондів в масштабі міста;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спрощеної дозвільної системи, зокрема в будівництві та видачі земельних ділянок, та спрощеної процедури ліцензування;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інноваційної системи надання державних послуг суб’єктам господарювання та здійснення державного профілактичного і контролюючого нагляду;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інноваційного механізму державно-приватного партнерства і спеціального режиму залучення інвестицій, сприяння інвестиційної діяльності та якісного обслуговування інвесторів;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інноваційного механізму державно-приватного партнерства в сфері науково-технічної та науково-дослідної діяльності;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інноваційного механізму виробництва і розподілу електроенергії, в тому числі оптимальних тарифів і пільг за використання поновлювальних екологічно безпечних джерел;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новітньої системи житлово-комунальних підприємств та правил надання житлово-комунальних послуг.</w:t>
      </w:r>
    </w:p>
    <w:p w:rsidR="00B441F2" w:rsidRPr="0032341D" w:rsidRDefault="00B441F2" w:rsidP="00B441F2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В той же час, </w:t>
      </w:r>
      <w:r w:rsidRPr="0032341D">
        <w:rPr>
          <w:rFonts w:ascii="Times New Roman" w:hAnsi="Times New Roman"/>
          <w:i/>
          <w:sz w:val="26"/>
          <w:szCs w:val="26"/>
          <w:lang w:val="uk-UA"/>
        </w:rPr>
        <w:t>практична спрямованість проекту створення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2341D">
        <w:rPr>
          <w:rFonts w:ascii="Times New Roman" w:hAnsi="Times New Roman"/>
          <w:i/>
          <w:sz w:val="26"/>
          <w:szCs w:val="26"/>
          <w:lang w:val="uk-UA"/>
        </w:rPr>
        <w:t xml:space="preserve">спеціалізованого </w:t>
      </w:r>
      <w:r w:rsidRPr="0032341D">
        <w:rPr>
          <w:rFonts w:ascii="Times New Roman" w:hAnsi="Times New Roman"/>
          <w:i/>
          <w:sz w:val="26"/>
          <w:szCs w:val="26"/>
          <w:lang w:val="uk-UA"/>
        </w:rPr>
        <w:lastRenderedPageBreak/>
        <w:t>і ефективно функціонуючого міста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 дозволить, відповідно до цілей Програми: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підвищити якість медичних послуг шляхом створення новітніх закладів охорони здоров’я із сучасним матеріально-технічним обладнанням;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підтримати розвиток приватного медичного сектору через розробку і впровадження гнучкої оптимальної системи оподаткування, забезпечення багатоканального фінансування та доступу до державного фінансування на конкурсній основі;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створити стимули для здорового життя населення шляхом забезпечення створення інфраструктури для рекреації, оздоровлення, активного відпочинку та занять спортом;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забезпечити впровадження пенсійної реформи шляхом залучення приватних компаній до створення у місті недержавного пенсійного фонду та управління його активами;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удосконалити систему медичної освіти в аспекті підготовки унікальних спеціалістів для курортно-рекреаційної галузі шляхом створення інтегрованої освітньої системи, що містить науково-дослідні лабораторії, клінічні та амбулаторні установи та навчальні заклади;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підвищити ефективність фінансування медичної освіти в аспекті підготовки спеціалістів для курортно-рекреаційної галузі за рахунок розширення можливостей навчальних закладів залучати додаткові кошти від благодійних некомерційних фондів та використання грантової підтримки дослідних проектів та освітніх інновацій;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підвищити ефективність соціальної підтримки населення за рахунок надання цільових субсидій для лікування та оздоровлення в спеціалізованих закладах міста, для навчання талановитої молоді в його інноваційних навчальних закладах;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забезпечити дотримання санітарних і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фітосанітарних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норм та стандартів, запровадити систему контролю якості в масштабі міста;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забезпечити ефективне функціонування механізму державно-приватного партнерства, інформаційну і організаційну підтримку вітчизняних та іноземних інвесторів, створення спеціального режиму залучення інвестицій;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створити територіальний кластер із розвиненою інфраструктурою і </w:t>
      </w:r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>підготовленою дозвільною і проектною документацією для початку підприємницької діяльності на його території;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забезпечити просування регіону на міжнародному інвестиційному ринку;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забезпечити моніторинг ефективності управління державною власністю та підвищити відповідальність менеджерів за неефективне управління державним майном;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спрямувати вітчизняних науково-технічний потенціал на забезпечення конкретних потреб інноваційного розвитку;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розширити формат співпраці з міжнародними організаціями, в тому числі науково-дослідними та фінансовими установами;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забезпечити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енергоефективність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і розвиток електроенергетики шляхом використання поновлювальних джерел для виробництва електроенергії та принципів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енергоефективного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будівництва;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забезпечити якісне надання послуг і рентабельність підприємств ЖКГ та створити конкурентне середовище на ринку житлово-комунальних послуг;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забезпечити фінансування розвитку транспортної інфраструктури, в тому числі розвиток морських та аеропортів.</w:t>
      </w:r>
    </w:p>
    <w:p w:rsidR="00B441F2" w:rsidRPr="0032341D" w:rsidRDefault="00B441F2" w:rsidP="00B441F2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Крім вищезазначеного, відповідно до Державної програми активізації розвитку економіки на 2013-2014 роки, що затверджена Постановою КМУ від 27.02.2013 р. № 187, реалізація проекту створення медичного екологічного міста «</w:t>
      </w:r>
      <w:proofErr w:type="spellStart"/>
      <w:r w:rsidRPr="0032341D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>» забезпечить: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uk-UA"/>
        </w:rPr>
        <w:t>підтримку національного товаровиробника та реалізацію політики імпортозаміщення, в тому числі в галузі агропромислового виробництва, шляхом створення значного попиту на продукцію та розширення ринків її збуту;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стимулювання вітчизняних товаровиробників до впровадження інноваційних технологій, модернізації та будівництва об’єктів агропромислового комплексу з метою збільшення обсягів виробництва продукції, підвищення її якості та поступового імпортозаміщення, підвищення якості та конкурентоспроможності продуктів переробки продукції вітчизняного виробництва;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розроблення та впровадження новітніх технологій, спрямованих на розвиток внутрішнього виробництва та інноваційної економіки, зокрема в галузі </w:t>
      </w:r>
      <w:r w:rsidRPr="0032341D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lastRenderedPageBreak/>
        <w:t>автомобілебудування;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розвиток електроенергетики, будівництво нових об’єктів галузі, заміщення традиційних видів палива енергоресурсами, виробленими з відновлюваних джерел енергії, та альтернативними видами палива;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мобілізацію ресурсів міжнародних фінансових організацій та донорів міжнародної технічної допомоги для сприяння економічному розвитку України, їх концентрація на пріоритетних напрямах соціального та економічного розвитку України;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удосконалення інструментів, видів та форм зовнішніх ресурсів, у тому числі впровадження нових механізмів поєднання кредитних ресурсів міжнародних фінансових організацій і грантових ресурсів донорів; підвищення ефективності використання кредитних ресурсів міжнародних фінансових організацій;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розширення участі вітчизняних виробників і постачальників у проведенні торгів у рамках реалізації спільних з міжнародними фінансовими організаціями проектів.</w:t>
      </w:r>
    </w:p>
    <w:p w:rsidR="00B441F2" w:rsidRPr="0032341D" w:rsidRDefault="00B441F2" w:rsidP="00B441F2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Реалізація проекту створення медичного екологічного міста «</w:t>
      </w:r>
      <w:proofErr w:type="spellStart"/>
      <w:r w:rsidRPr="0032341D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>» також забезпечить досягнення мети і впровадження принципів державної екологічної політики, що визначені Стратегією державної екологічної політики на період до 2020 року, яка затверджена Законом України від 21.12.2010 року № 2818-VI, зокрема: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дозволить підвищити рівень суспільної екологічної свідомості шляхом надання екологічної інформації та соціальної реклами природоохоронного спрямування, створення спеціально уповноваженого органу з питань охорони навколишнього природного середовища, розроблення та підтримки проектів громадських екологічних організацій, створення системи екологічної просвіти та неурядових природоохоронних організацій, забезпечення доступу громадськості до екологічної інформації через офіційні </w:t>
      </w: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веб-сайти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засоби масової інформації, забезпечення участі громадськості у процесі рішень, що стосуються довкілля, сприяння місцевим громадам щодо впровадження невиснажливого господарювання та екологічно дружніх технологій, створення інформаційно-експериментальних та демонстраційно-навчальних центрів підтримки заходів з впровадження і поширення відповідних господарчих моделей;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 xml:space="preserve">забезпечить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поліпшення екологічної ситуації та підвищення рівня екологічної безпеки шляхом зменшення обсягу викидів в атмосферне повітря загальнопоширених забруднюючих речовин, використання енергетичних джерел з низьким рівнем викидів двоокису вуглецю, впровадження інтегрованого управління водними ресурсами, будівництва міських очисних споруд з метою зниження забруднення вод забруднюючими речовинами, забезпечення врахування природоохоронних вимог у процесі відведення земель для розміщення об'єктів промисловості, будівництва, енергетики, транспорту і зв'язку та під час вирішення питань щодо вилучення (викупу), надання, зміни цільового призначення земельних ділянок, запровадження новітніх технологій утилізації твердих побутових відходів та використання відходів як вторинної сировини;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дозволить досягти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безпечного для здоров'я людини стану навколишнього природного середовища завдяки запобіганню порушенням санітарно-гігієнічних вимог, посиленню екологічного контролю за дотриманням законодавства у процесі розміщення та будівництва і експлуатації нових об’єктів;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забезпечить і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нтеграцію екологічної політики і системи управління шляхом розвитку </w:t>
      </w: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міжсекторного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партнерства з метою залучення до планування і реалізації природоохоронної політики усіх зацікавлених сторін, розроблення і впровадження системи стимулів для суб'єктів господарювання, що впроваджують систему екологічного управління, покращують екологічні характеристики продукції, створення умов для розвитку інфраструктури екологічно чистих видів транспорту, зокрема громадського, забезпечення </w:t>
      </w: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енерго-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та ресурсозбереження у процесі промислового та житлового проектування, будівництва споруд, створення умов для широкого впровадження екологічно орієнтованих та органічних технологій ведення сільського господарства; впровадження систем екологічного управління та посилення контролю за об'єктами туристичного, рекреаційного призначення та готельно-ресторанного бізнесу, розвитку екологічного туризму та екологічно орієнтованої рекреації;</w:t>
      </w:r>
    </w:p>
    <w:p w:rsidR="00B441F2" w:rsidRPr="0032341D" w:rsidRDefault="00B441F2" w:rsidP="00B441F2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забезпечить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екологічно збалансоване природокористування завдяки впровадженню інноваційних проектів, </w:t>
      </w: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енергоефективних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і ресурсозберігаючих технологій, маловідходних, безвідходних та екологічно безпечних технологічних процесів; запровадженню економічних та адміністративних механізмів з метою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>стимулювання виробника до сталого та відновлюваного природокористування і охорони навколишнього природного середовища, широкого запровадження новітніх більш чистих технологій, інновацій у сфері природокористування; створення екологічно та економічно обґрунтованої системи платежів за спеціальне використання природних ресурсів.</w:t>
      </w:r>
    </w:p>
    <w:p w:rsidR="00B441F2" w:rsidRPr="0032341D" w:rsidRDefault="00B441F2" w:rsidP="00B441F2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bookmarkStart w:id="0" w:name="o217"/>
      <w:bookmarkEnd w:id="0"/>
      <w:r w:rsidRPr="0032341D">
        <w:rPr>
          <w:rFonts w:ascii="Times New Roman" w:hAnsi="Times New Roman"/>
          <w:sz w:val="26"/>
          <w:szCs w:val="26"/>
          <w:lang w:val="uk-UA"/>
        </w:rPr>
        <w:t>Проект створення медичного екологічного міста «</w:t>
      </w:r>
      <w:proofErr w:type="spellStart"/>
      <w:r w:rsidRPr="0032341D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>» також сприятиме розвитку громадського суспільства, зокрема реалізації стратегічних пріоритетів, що визначені Стратегією державної політики сприяння розвитку громадянського суспільства в Україні, яка затверджена Указом Президента України від 24 березня 2012 року № 212/2012, в аспектах:</w:t>
      </w:r>
      <w:r w:rsidRPr="0032341D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забезпечення участі інститутів громадянського суспільства у формуванні та реалізації державної, регіональної політики, зокрема, шляхом створення умов для забезпечення широкого ефективного представництва інтересів громадян в органах виконавчої влади та органах місцевого самоврядування, проведення регулярних консультацій (діалогу) із громадськістю з найважливіших питань життя суспільства і держави; запровадження громадського контролю за діяльністю органів виконавчої влади, органів місцевого самоврядування, посилення впливу інститутів громадянського суспільства на прийняття управлінських рішень та їх реалізацію</w:t>
      </w:r>
      <w:r w:rsidRPr="0032341D">
        <w:rPr>
          <w:rFonts w:ascii="Times New Roman" w:hAnsi="Times New Roman"/>
          <w:sz w:val="26"/>
          <w:szCs w:val="26"/>
          <w:lang w:val="uk-UA"/>
        </w:rPr>
        <w:t>.</w:t>
      </w:r>
    </w:p>
    <w:p w:rsidR="00000000" w:rsidRPr="00B441F2" w:rsidRDefault="00B441F2">
      <w:pPr>
        <w:rPr>
          <w:lang w:val="uk-UA"/>
        </w:rPr>
      </w:pPr>
    </w:p>
    <w:sectPr w:rsidR="00000000" w:rsidRPr="00B44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AD03F8"/>
    <w:multiLevelType w:val="multilevel"/>
    <w:tmpl w:val="5FC4769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E776E3"/>
    <w:multiLevelType w:val="hybridMultilevel"/>
    <w:tmpl w:val="0DA4B7E6"/>
    <w:lvl w:ilvl="0" w:tplc="D1DA56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441F2"/>
    <w:rsid w:val="00B44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441F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t96">
    <w:name w:val="st96"/>
    <w:rsid w:val="00B441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1957</Words>
  <Characters>11159</Characters>
  <Application>Microsoft Office Word</Application>
  <DocSecurity>0</DocSecurity>
  <Lines>92</Lines>
  <Paragraphs>26</Paragraphs>
  <ScaleCrop>false</ScaleCrop>
  <Company/>
  <LinksUpToDate>false</LinksUpToDate>
  <CharactersWithSpaces>13090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2013-08-08T10:30:00Z</dcterms:created>
  <dcterms:modified xsi:type="dcterms:W3CDTF">2013-08-08T10:30:00Z</dcterms:modified>
</cp:coreProperties>
</file>