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F42" w:rsidRDefault="00F07F42" w:rsidP="00F07F42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3</w:t>
      </w:r>
      <w:r w:rsidRPr="000C0599">
        <w:rPr>
          <w:rFonts w:ascii="Times New Roman" w:hAnsi="Times New Roman" w:cs="Times New Roman"/>
          <w:b/>
          <w:sz w:val="26"/>
          <w:szCs w:val="26"/>
          <w:lang w:val="uk-UA"/>
        </w:rPr>
        <w:t>.1.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3</w:t>
      </w:r>
      <w:r w:rsidRPr="000C0599"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/>
          <w:b/>
          <w:sz w:val="26"/>
          <w:szCs w:val="26"/>
          <w:lang w:val="uk-UA"/>
        </w:rPr>
        <w:t>Етапність</w:t>
      </w:r>
      <w:r w:rsidRPr="00185D03">
        <w:rPr>
          <w:rFonts w:ascii="Times New Roman" w:hAnsi="Times New Roman"/>
          <w:b/>
          <w:sz w:val="26"/>
          <w:szCs w:val="26"/>
          <w:lang w:val="uk-UA"/>
        </w:rPr>
        <w:t xml:space="preserve"> реалізації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аналогічних </w:t>
      </w:r>
      <w:r w:rsidRPr="00185D03">
        <w:rPr>
          <w:rFonts w:ascii="Times New Roman" w:hAnsi="Times New Roman"/>
          <w:b/>
          <w:sz w:val="26"/>
          <w:szCs w:val="26"/>
          <w:lang w:val="uk-UA"/>
        </w:rPr>
        <w:t>проектів</w:t>
      </w:r>
    </w:p>
    <w:p w:rsidR="00F07F42" w:rsidRDefault="00F07F42" w:rsidP="00F07F42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</w:p>
    <w:p w:rsidR="00F07F42" w:rsidRDefault="00F07F42" w:rsidP="00F07F42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7D7E">
        <w:rPr>
          <w:rFonts w:ascii="Times New Roman" w:eastAsia="Calibri" w:hAnsi="Times New Roman"/>
          <w:i/>
          <w:sz w:val="26"/>
          <w:szCs w:val="26"/>
          <w:lang w:val="uk-UA"/>
        </w:rPr>
        <w:t>Основні етапи реалізації проектів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>:</w:t>
      </w:r>
    </w:p>
    <w:p w:rsidR="00F07F42" w:rsidRDefault="00F07F42" w:rsidP="00F07F42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9179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перший етап – 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 xml:space="preserve">підготовчий,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що складається із </w:t>
      </w:r>
      <w:r w:rsidRPr="00AD6FC9">
        <w:rPr>
          <w:rFonts w:ascii="Times New Roman" w:eastAsia="Calibri" w:hAnsi="Times New Roman"/>
          <w:sz w:val="26"/>
          <w:szCs w:val="26"/>
          <w:lang w:val="uk-UA"/>
        </w:rPr>
        <w:t>розробк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AD6FC9">
        <w:rPr>
          <w:rFonts w:ascii="Times New Roman" w:eastAsia="Calibri" w:hAnsi="Times New Roman"/>
          <w:sz w:val="26"/>
          <w:szCs w:val="26"/>
          <w:lang w:val="uk-UA"/>
        </w:rPr>
        <w:t xml:space="preserve"> концепції майбутнього міста,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що визначає його стратегічні цілі і напрями подальшого розвитку, включаючи функціональну складову, яка визначає зонування міської території та згідно з якою відпрацьовуються стратегічні архітектурно-планувальні та містобудівні рішення; визначення структури міста і схематичного плану реалізації проекту його створення; презентація та організація широкого обговорення проекту, в тому числі представлення його на міжнародних інвестиційних форумах; за аналізом міжнародного досвіду тривалість першого етапу – від 1 до 3 років;</w:t>
      </w:r>
    </w:p>
    <w:p w:rsidR="00F07F42" w:rsidRDefault="00F07F42" w:rsidP="00F07F42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8376F">
        <w:rPr>
          <w:rFonts w:ascii="Times New Roman" w:eastAsia="Calibri" w:hAnsi="Times New Roman"/>
          <w:i/>
          <w:sz w:val="26"/>
          <w:szCs w:val="26"/>
          <w:lang w:val="uk-UA"/>
        </w:rPr>
        <w:t>другий етап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– </w:t>
      </w:r>
      <w:r w:rsidRPr="0028376F">
        <w:rPr>
          <w:rFonts w:ascii="Times New Roman" w:eastAsia="Calibri" w:hAnsi="Times New Roman"/>
          <w:i/>
          <w:sz w:val="26"/>
          <w:szCs w:val="26"/>
          <w:lang w:val="uk-UA"/>
        </w:rPr>
        <w:t>створення базової інфраструктури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, визначення наявності ресурсів і можливих виконавців, організація співробітництва виконавців, включаючи розподіл </w:t>
      </w:r>
      <w:r>
        <w:rPr>
          <w:rFonts w:ascii="Times New Roman" w:eastAsia="Calibri" w:hAnsi="Times New Roman"/>
          <w:sz w:val="26"/>
          <w:szCs w:val="26"/>
          <w:lang w:val="uk-UA"/>
        </w:rPr>
        <w:t>функцій (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>завдань</w:t>
      </w:r>
      <w:r>
        <w:rPr>
          <w:rFonts w:ascii="Times New Roman" w:eastAsia="Calibri" w:hAnsi="Times New Roman"/>
          <w:sz w:val="26"/>
          <w:szCs w:val="26"/>
          <w:lang w:val="uk-UA"/>
        </w:rPr>
        <w:t>)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щодо реалізації проекту; визначення джерел фінансування проекту; розробка проектної документації; здійснення базового інженерного облаштування території майбутнього міста; створення базової інфраструктури його функціональної складової; підготовка платформи для створення надбудови – </w:t>
      </w:r>
      <w:proofErr w:type="spellStart"/>
      <w:r w:rsidRPr="0028376F">
        <w:rPr>
          <w:rFonts w:ascii="Times New Roman" w:eastAsia="Calibri" w:hAnsi="Times New Roman"/>
          <w:sz w:val="26"/>
          <w:szCs w:val="26"/>
          <w:lang w:val="uk-UA"/>
        </w:rPr>
        <w:t>забезпечуючої</w:t>
      </w:r>
      <w:proofErr w:type="spellEnd"/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інфраструктури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(в тому числі </w:t>
      </w:r>
      <w:r>
        <w:rPr>
          <w:rFonts w:ascii="Times New Roman" w:eastAsia="Arial" w:hAnsi="Times New Roman"/>
          <w:sz w:val="26"/>
          <w:szCs w:val="26"/>
          <w:lang w:val="uk-UA"/>
        </w:rPr>
        <w:t>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городян, забезпечення програм оренди та додаткового фінансування)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; за аналізом міжнародного досвіду тривалість другого етапу – від </w:t>
      </w:r>
      <w:r>
        <w:rPr>
          <w:rFonts w:ascii="Times New Roman" w:eastAsia="Calibri" w:hAnsi="Times New Roman"/>
          <w:sz w:val="26"/>
          <w:szCs w:val="26"/>
          <w:lang w:val="uk-UA"/>
        </w:rPr>
        <w:t>3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до </w:t>
      </w:r>
      <w:r>
        <w:rPr>
          <w:rFonts w:ascii="Times New Roman" w:eastAsia="Calibri" w:hAnsi="Times New Roman"/>
          <w:sz w:val="26"/>
          <w:szCs w:val="26"/>
          <w:lang w:val="uk-UA"/>
        </w:rPr>
        <w:t>10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років;</w:t>
      </w:r>
    </w:p>
    <w:p w:rsidR="00F07F42" w:rsidRPr="0028376F" w:rsidRDefault="00F07F42" w:rsidP="00F07F42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A2128E">
        <w:rPr>
          <w:rFonts w:ascii="Times New Roman" w:eastAsia="Calibri" w:hAnsi="Times New Roman"/>
          <w:i/>
          <w:sz w:val="26"/>
          <w:szCs w:val="26"/>
          <w:lang w:val="uk-UA"/>
        </w:rPr>
        <w:t xml:space="preserve">третій етап – створення </w:t>
      </w:r>
      <w:r w:rsidRPr="00A2128E">
        <w:rPr>
          <w:rFonts w:ascii="Times New Roman" w:hAnsi="Times New Roman" w:cs="Times New Roman"/>
          <w:i/>
          <w:sz w:val="26"/>
          <w:szCs w:val="26"/>
          <w:lang w:val="uk-UA"/>
        </w:rPr>
        <w:t>інтелектуальної інфраструктури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; встановлення </w:t>
      </w:r>
      <w:r>
        <w:rPr>
          <w:rFonts w:ascii="Times New Roman" w:eastAsia="Calibri" w:hAnsi="Times New Roman"/>
          <w:sz w:val="26"/>
          <w:szCs w:val="26"/>
          <w:lang w:val="uk-UA"/>
        </w:rPr>
        <w:t>інтелектуальної керуючої системи, що пов’язує інженерну і транспортну мережі міста, регулює функціонування систем життєзабезпечення міста, контролює стан конструктивних елементів зданій, надає інформацію міським службам; забезпечує безпеку та доступність і зручність</w:t>
      </w:r>
      <w:r w:rsidRPr="000370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соціального сервісу і побутових послуг;</w:t>
      </w:r>
    </w:p>
    <w:p w:rsidR="00F07F42" w:rsidRPr="00D30379" w:rsidRDefault="00F07F42" w:rsidP="00F07F42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03433">
        <w:rPr>
          <w:rFonts w:ascii="Times New Roman" w:eastAsia="Calibri" w:hAnsi="Times New Roman"/>
          <w:i/>
          <w:sz w:val="26"/>
          <w:szCs w:val="26"/>
          <w:lang w:val="uk-UA"/>
        </w:rPr>
        <w:t>четвертий етап – розвиток міста</w:t>
      </w:r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; здійснюється на підґрунті прогресивного функціонування основної складової та стійкого функціонування </w:t>
      </w:r>
      <w:r w:rsidRPr="00F03433">
        <w:rPr>
          <w:rFonts w:ascii="Times New Roman" w:eastAsia="Calibri" w:hAnsi="Times New Roman"/>
          <w:sz w:val="26"/>
          <w:szCs w:val="26"/>
          <w:lang w:val="uk-UA"/>
        </w:rPr>
        <w:lastRenderedPageBreak/>
        <w:t xml:space="preserve">базової інфраструктури; полягає в створенні </w:t>
      </w:r>
      <w:proofErr w:type="spellStart"/>
      <w:r w:rsidRPr="00F03433">
        <w:rPr>
          <w:rFonts w:ascii="Times New Roman" w:eastAsia="Calibri" w:hAnsi="Times New Roman"/>
          <w:sz w:val="26"/>
          <w:szCs w:val="26"/>
          <w:lang w:val="uk-UA"/>
        </w:rPr>
        <w:t>забезпечуючої</w:t>
      </w:r>
      <w:proofErr w:type="spellEnd"/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 інфраструктури, розгортанні соціальних програм, реалізації проектів міжнародної та міжгалузевої співпраці; розвитк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 науково-дослідних програм; на цьому етапі отримуються також очікувані результати реалізації проекту – підвищення статусу (іміджу) країни, стійкий розвиток території реалізації проекту, значні інвестиційні надходження, значне підвищення якості життя населення території реалізації проекту, </w:t>
      </w:r>
      <w:proofErr w:type="spellStart"/>
      <w:r w:rsidRPr="00F03433">
        <w:rPr>
          <w:rFonts w:ascii="Times New Roman" w:eastAsia="Calibri" w:hAnsi="Times New Roman"/>
          <w:sz w:val="26"/>
          <w:szCs w:val="26"/>
          <w:lang w:val="uk-UA"/>
        </w:rPr>
        <w:t>сінергетичний</w:t>
      </w:r>
      <w:proofErr w:type="spellEnd"/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 ефект у економічному розвитку країни.</w:t>
      </w:r>
    </w:p>
    <w:p w:rsidR="00FA649B" w:rsidRDefault="00FA649B">
      <w:bookmarkStart w:id="0" w:name="_GoBack"/>
      <w:bookmarkEnd w:id="0"/>
    </w:p>
    <w:sectPr w:rsidR="00FA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B6F"/>
    <w:rsid w:val="00605B6F"/>
    <w:rsid w:val="00F07F42"/>
    <w:rsid w:val="00FA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F42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F4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2013-07-16T13:36:00Z</dcterms:created>
  <dcterms:modified xsi:type="dcterms:W3CDTF">2013-07-16T13:36:00Z</dcterms:modified>
</cp:coreProperties>
</file>