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2</w:t>
      </w:r>
      <w:r w:rsidRPr="00B30A7F">
        <w:rPr>
          <w:rFonts w:ascii="Times New Roman" w:hAnsi="Times New Roman"/>
          <w:b/>
          <w:sz w:val="26"/>
          <w:szCs w:val="26"/>
          <w:lang w:val="uk-UA"/>
        </w:rPr>
        <w:t xml:space="preserve">.1.1. </w:t>
      </w:r>
      <w:r w:rsidRPr="00185D03">
        <w:rPr>
          <w:rFonts w:ascii="Times New Roman" w:hAnsi="Times New Roman"/>
          <w:b/>
          <w:sz w:val="26"/>
          <w:szCs w:val="26"/>
          <w:lang w:val="uk-UA"/>
        </w:rPr>
        <w:t>Порівняння міжнародного досвіду реалізації аналогічних проектів, включаючи технічні, інституціональні питання та питання реалізації проектів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B80DF7" w:rsidRPr="00185D03" w:rsidRDefault="00B80DF7" w:rsidP="00B80DF7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2.1.1.1. </w:t>
      </w:r>
      <w:r w:rsidRPr="00185D03">
        <w:rPr>
          <w:rFonts w:ascii="Times New Roman" w:hAnsi="Times New Roman"/>
          <w:b/>
          <w:i/>
          <w:sz w:val="26"/>
          <w:szCs w:val="26"/>
          <w:lang w:val="uk-UA"/>
        </w:rPr>
        <w:t>Аналіз міжнародного досвіду створення медичних міст</w:t>
      </w:r>
    </w:p>
    <w:p w:rsidR="00B80DF7" w:rsidRPr="00B30A7F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Створення медичних міст у світі розпочато з 2000 року на підґрунті розширення інфраструктури потужних медичних центрів та перетворення їх в міста. </w:t>
      </w:r>
      <w:r>
        <w:rPr>
          <w:rFonts w:ascii="Times New Roman" w:eastAsia="Calibri" w:hAnsi="Times New Roman"/>
          <w:sz w:val="26"/>
          <w:szCs w:val="26"/>
          <w:lang w:val="uk-UA"/>
        </w:rPr>
        <w:t>Сучасне м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едичне місто складається із: потужної лікувально-оздоровчої інфраструктури; науково-дослідного осередку та центру міжнародної співпраці; навчального закладу для підготовки фахівців відповідного профілю; соціально-побутової інфраструктури; спеціалізованого органу управління містом.</w:t>
      </w:r>
    </w:p>
    <w:p w:rsidR="00B80DF7" w:rsidRPr="009512D6" w:rsidRDefault="00B80DF7" w:rsidP="00B80DF7">
      <w:pPr>
        <w:widowControl w:val="0"/>
        <w:spacing w:after="0" w:line="360" w:lineRule="auto"/>
        <w:jc w:val="center"/>
        <w:rPr>
          <w:rFonts w:ascii="Times New Roman" w:eastAsia="Calibri" w:hAnsi="Times New Roman"/>
          <w:sz w:val="26"/>
          <w:szCs w:val="26"/>
          <w:lang w:val="uk-UA"/>
        </w:rPr>
      </w:pPr>
      <w:r w:rsidRPr="009512D6">
        <w:rPr>
          <w:rFonts w:ascii="Times New Roman" w:eastAsia="Calibri" w:hAnsi="Times New Roman"/>
          <w:i/>
          <w:sz w:val="26"/>
          <w:szCs w:val="26"/>
          <w:lang w:val="en-US"/>
        </w:rPr>
        <w:t>China</w:t>
      </w:r>
      <w:r w:rsidRPr="009676BC">
        <w:rPr>
          <w:rFonts w:ascii="Times New Roman" w:eastAsia="Calibri" w:hAnsi="Times New Roman"/>
          <w:i/>
          <w:sz w:val="26"/>
          <w:szCs w:val="26"/>
          <w:lang w:val="uk-UA"/>
        </w:rPr>
        <w:t xml:space="preserve"> </w:t>
      </w:r>
      <w:r w:rsidRPr="009512D6">
        <w:rPr>
          <w:rFonts w:ascii="Times New Roman" w:eastAsia="Calibri" w:hAnsi="Times New Roman"/>
          <w:i/>
          <w:sz w:val="26"/>
          <w:szCs w:val="26"/>
          <w:lang w:val="en-US"/>
        </w:rPr>
        <w:t>Medical</w:t>
      </w:r>
      <w:r w:rsidRPr="009676BC">
        <w:rPr>
          <w:rFonts w:ascii="Times New Roman" w:eastAsia="Calibri" w:hAnsi="Times New Roman"/>
          <w:i/>
          <w:sz w:val="26"/>
          <w:szCs w:val="26"/>
          <w:lang w:val="uk-UA"/>
        </w:rPr>
        <w:t xml:space="preserve"> </w:t>
      </w:r>
      <w:r w:rsidRPr="009512D6">
        <w:rPr>
          <w:rFonts w:ascii="Times New Roman" w:eastAsia="Calibri" w:hAnsi="Times New Roman"/>
          <w:i/>
          <w:sz w:val="26"/>
          <w:szCs w:val="26"/>
          <w:lang w:val="en-US"/>
        </w:rPr>
        <w:t>City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Одним із найбільш відомих медичних міст світу є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China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Medical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City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в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Тайчжоу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(дельт</w:t>
      </w:r>
      <w:r>
        <w:rPr>
          <w:rFonts w:ascii="Times New Roman" w:eastAsia="Calibri" w:hAnsi="Times New Roman"/>
          <w:sz w:val="26"/>
          <w:szCs w:val="26"/>
          <w:lang w:val="uk-UA"/>
        </w:rPr>
        <w:t>а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ріки Янцзи</w:t>
      </w:r>
      <w:r>
        <w:rPr>
          <w:rFonts w:ascii="Times New Roman" w:eastAsia="Calibri" w:hAnsi="Times New Roman"/>
          <w:sz w:val="26"/>
          <w:szCs w:val="26"/>
          <w:lang w:val="uk-UA"/>
        </w:rPr>
        <w:t>,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прибережн</w:t>
      </w:r>
      <w:r>
        <w:rPr>
          <w:rFonts w:ascii="Times New Roman" w:eastAsia="Calibri" w:hAnsi="Times New Roman"/>
          <w:sz w:val="26"/>
          <w:szCs w:val="26"/>
          <w:lang w:val="uk-UA"/>
        </w:rPr>
        <w:t>е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економічн</w:t>
      </w:r>
      <w:r>
        <w:rPr>
          <w:rFonts w:ascii="Times New Roman" w:eastAsia="Calibri" w:hAnsi="Times New Roman"/>
          <w:sz w:val="26"/>
          <w:szCs w:val="26"/>
          <w:lang w:val="uk-UA"/>
        </w:rPr>
        <w:t>е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кол</w:t>
      </w:r>
      <w:r>
        <w:rPr>
          <w:rFonts w:ascii="Times New Roman" w:eastAsia="Calibri" w:hAnsi="Times New Roman"/>
          <w:sz w:val="26"/>
          <w:szCs w:val="26"/>
          <w:lang w:val="uk-UA"/>
        </w:rPr>
        <w:t>о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на сході Китаю).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На сьогоднішній день </w:t>
      </w:r>
      <w:r w:rsidRPr="000125EE">
        <w:rPr>
          <w:rFonts w:ascii="Times New Roman" w:eastAsia="Calibri" w:hAnsi="Times New Roman"/>
          <w:sz w:val="26"/>
          <w:szCs w:val="26"/>
          <w:lang w:val="en-US"/>
        </w:rPr>
        <w:t>China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0125EE">
        <w:rPr>
          <w:rFonts w:ascii="Times New Roman" w:eastAsia="Calibri" w:hAnsi="Times New Roman"/>
          <w:sz w:val="26"/>
          <w:szCs w:val="26"/>
          <w:lang w:val="en-US"/>
        </w:rPr>
        <w:t>Medical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0125EE">
        <w:rPr>
          <w:rFonts w:ascii="Times New Roman" w:eastAsia="Calibri" w:hAnsi="Times New Roman"/>
          <w:sz w:val="26"/>
          <w:szCs w:val="26"/>
          <w:lang w:val="en-US"/>
        </w:rPr>
        <w:t>City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включає найбільшу кількість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біомедичних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заводів з R&amp;D-платформою, найвищим рівнем власного виробництва і інтернаціональною виробничою базою, з найбільшою медичними виставкою і торговим залом в Азії, а також є найбільш функціональним медичним центром в Китаї, площа якого складає 20 квадратних кілометрів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(рис. 2.1)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складається із п’яти основних високотехнологічних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зон: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зона наукових досліджень і новітніх розробок (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фармацевтичний R&amp;D-центр</w:t>
      </w:r>
      <w:r>
        <w:rPr>
          <w:rFonts w:ascii="Times New Roman" w:eastAsia="Calibri" w:hAnsi="Times New Roman"/>
          <w:sz w:val="26"/>
          <w:szCs w:val="26"/>
          <w:lang w:val="uk-UA"/>
        </w:rPr>
        <w:t>);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виробнича зона (фармацевтична продукція);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зона розширення діяльності (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фармацевтичні виставки</w:t>
      </w:r>
      <w:r>
        <w:rPr>
          <w:rFonts w:ascii="Times New Roman" w:eastAsia="Calibri" w:hAnsi="Times New Roman"/>
          <w:sz w:val="26"/>
          <w:szCs w:val="26"/>
          <w:lang w:val="uk-UA"/>
        </w:rPr>
        <w:t>);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зона розвитку бізнесу;</w:t>
      </w:r>
    </w:p>
    <w:p w:rsidR="00B80DF7" w:rsidRPr="0098704F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зона медичного обслуговування.</w:t>
      </w:r>
    </w:p>
    <w:p w:rsidR="00B80DF7" w:rsidRPr="003C4FF3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</w:p>
    <w:p w:rsidR="00B80DF7" w:rsidRPr="00B30A7F" w:rsidRDefault="00B80DF7" w:rsidP="00B80DF7">
      <w:pPr>
        <w:widowControl w:val="0"/>
        <w:spacing w:after="0" w:line="360" w:lineRule="auto"/>
        <w:jc w:val="center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noProof/>
          <w:sz w:val="26"/>
          <w:szCs w:val="26"/>
        </w:rPr>
        <w:drawing>
          <wp:inline distT="0" distB="0" distL="0" distR="0">
            <wp:extent cx="3955415" cy="1680210"/>
            <wp:effectExtent l="19050" t="0" r="698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7864" t="33168" r="41486" b="46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415" cy="168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DF7" w:rsidRPr="00B30A7F" w:rsidRDefault="00B80DF7" w:rsidP="00B80DF7">
      <w:pPr>
        <w:widowControl w:val="0"/>
        <w:spacing w:after="0" w:line="360" w:lineRule="auto"/>
        <w:jc w:val="center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lastRenderedPageBreak/>
        <w:t>Рисунок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2.1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–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Схематичне зображення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>Зона медичного обслуговування являє собою «місто в місті»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; основним її об’єктом є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600-місний дослідницький госпіталь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; в медичній зоні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сконцентрован</w:t>
      </w:r>
      <w:r>
        <w:rPr>
          <w:rFonts w:ascii="Times New Roman" w:eastAsia="Calibri" w:hAnsi="Times New Roman"/>
          <w:sz w:val="26"/>
          <w:szCs w:val="26"/>
          <w:lang w:val="uk-UA"/>
        </w:rPr>
        <w:t>о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також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всі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об’єкти для рекреації та оздоровлення. Високий рівень медичного обслуговування та рекреації підтримується завдяки впровадженню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найновітніш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світов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медичних та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науково-технічн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досягнен</w:t>
      </w:r>
      <w:r>
        <w:rPr>
          <w:rFonts w:ascii="Times New Roman" w:eastAsia="Calibri" w:hAnsi="Times New Roman"/>
          <w:sz w:val="26"/>
          <w:szCs w:val="26"/>
          <w:lang w:val="uk-UA"/>
        </w:rPr>
        <w:t>ь.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Успішне функціонування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>ґрунтується на існуванні: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п’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ят</w:t>
      </w:r>
      <w:r>
        <w:rPr>
          <w:rFonts w:ascii="Times New Roman" w:eastAsia="Calibri" w:hAnsi="Times New Roman"/>
          <w:sz w:val="26"/>
          <w:szCs w:val="26"/>
          <w:lang w:val="uk-UA"/>
        </w:rPr>
        <w:t>и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основних технічних платформ, а саме: впровадження нових ліків, діагностування нових ліків, дослід на тваринах, проміжне тестування нових ліків і OEM-обробка ліків</w:t>
      </w:r>
      <w:r>
        <w:rPr>
          <w:rFonts w:ascii="Times New Roman" w:eastAsia="Calibri" w:hAnsi="Times New Roman"/>
          <w:sz w:val="26"/>
          <w:szCs w:val="26"/>
          <w:lang w:val="uk-UA"/>
        </w:rPr>
        <w:t>; що забезпечує системність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вертикальної реінтеграції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фармацевтичної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індустріальної мережі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п’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ят</w:t>
      </w:r>
      <w:r>
        <w:rPr>
          <w:rFonts w:ascii="Times New Roman" w:eastAsia="Calibri" w:hAnsi="Times New Roman"/>
          <w:sz w:val="26"/>
          <w:szCs w:val="26"/>
          <w:lang w:val="uk-UA"/>
        </w:rPr>
        <w:t>и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основних систем, що підтримують інновації: захист інтелектуальної власності, початкове фінансування, узгодження принципів, застосування нових ліків, спільне використання інформації і ресурсів</w:t>
      </w:r>
      <w:r>
        <w:rPr>
          <w:rFonts w:ascii="Times New Roman" w:eastAsia="Calibri" w:hAnsi="Times New Roman"/>
          <w:sz w:val="26"/>
          <w:szCs w:val="26"/>
          <w:lang w:val="uk-UA"/>
        </w:rPr>
        <w:t>; що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забезпечує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продуктивність державно</w:t>
      </w:r>
      <w:r>
        <w:rPr>
          <w:rFonts w:ascii="Times New Roman" w:eastAsia="Calibri" w:hAnsi="Times New Roman"/>
          <w:sz w:val="26"/>
          <w:szCs w:val="26"/>
          <w:lang w:val="uk-UA"/>
        </w:rPr>
        <w:t>ї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>підтримки;</w:t>
      </w:r>
    </w:p>
    <w:p w:rsidR="00B80DF7" w:rsidRPr="00511166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співпраці з п’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ять</w:t>
      </w:r>
      <w:r>
        <w:rPr>
          <w:rFonts w:ascii="Times New Roman" w:eastAsia="Calibri" w:hAnsi="Times New Roman"/>
          <w:sz w:val="26"/>
          <w:szCs w:val="26"/>
          <w:lang w:val="uk-UA"/>
        </w:rPr>
        <w:t>ма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основни</w:t>
      </w:r>
      <w:r>
        <w:rPr>
          <w:rFonts w:ascii="Times New Roman" w:eastAsia="Calibri" w:hAnsi="Times New Roman"/>
          <w:sz w:val="26"/>
          <w:szCs w:val="26"/>
          <w:lang w:val="uk-UA"/>
        </w:rPr>
        <w:t>ми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фармацевтични</w:t>
      </w:r>
      <w:r>
        <w:rPr>
          <w:rFonts w:ascii="Times New Roman" w:eastAsia="Calibri" w:hAnsi="Times New Roman"/>
          <w:sz w:val="26"/>
          <w:szCs w:val="26"/>
          <w:lang w:val="uk-UA"/>
        </w:rPr>
        <w:t>ми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компані</w:t>
      </w:r>
      <w:r>
        <w:rPr>
          <w:rFonts w:ascii="Times New Roman" w:eastAsia="Calibri" w:hAnsi="Times New Roman"/>
          <w:sz w:val="26"/>
          <w:szCs w:val="26"/>
          <w:lang w:val="uk-UA"/>
        </w:rPr>
        <w:t>ями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, а саме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Yangtze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River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Pharmaceutical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Group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,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Suyong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Pharmaceutical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Group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,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Tichuan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Pharmaceutical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Group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,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Jiangsu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Pharmaceutical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Group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та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Jordan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Pharmaceutical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Group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>; що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>забезпечує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високу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сукупну виробничу </w:t>
      </w:r>
      <w:r>
        <w:rPr>
          <w:rFonts w:ascii="Times New Roman" w:eastAsia="Calibri" w:hAnsi="Times New Roman"/>
          <w:sz w:val="26"/>
          <w:szCs w:val="26"/>
          <w:lang w:val="uk-UA"/>
        </w:rPr>
        <w:t>потужність фармацевтичної індустрії.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Особливу увагу у діяльності управлінської структури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 xml:space="preserve"> приділяється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залуч</w:t>
      </w:r>
      <w:r>
        <w:rPr>
          <w:rFonts w:ascii="Times New Roman" w:eastAsia="Calibri" w:hAnsi="Times New Roman"/>
          <w:sz w:val="26"/>
          <w:szCs w:val="26"/>
          <w:lang w:val="uk-UA"/>
        </w:rPr>
        <w:t>енню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найкращих спеціалістів в науці та виробництві, як власних, так і зарубіжних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створ</w:t>
      </w:r>
      <w:r>
        <w:rPr>
          <w:rFonts w:ascii="Times New Roman" w:eastAsia="Calibri" w:hAnsi="Times New Roman"/>
          <w:sz w:val="26"/>
          <w:szCs w:val="26"/>
          <w:lang w:val="uk-UA"/>
        </w:rPr>
        <w:t>енню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найкращ</w:t>
      </w:r>
      <w:r>
        <w:rPr>
          <w:rFonts w:ascii="Times New Roman" w:eastAsia="Calibri" w:hAnsi="Times New Roman"/>
          <w:sz w:val="26"/>
          <w:szCs w:val="26"/>
          <w:lang w:val="uk-UA"/>
        </w:rPr>
        <w:t>ої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платформ</w:t>
      </w:r>
      <w:r>
        <w:rPr>
          <w:rFonts w:ascii="Times New Roman" w:eastAsia="Calibri" w:hAnsi="Times New Roman"/>
          <w:sz w:val="26"/>
          <w:szCs w:val="26"/>
          <w:lang w:val="uk-UA"/>
        </w:rPr>
        <w:t>и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для фармацевтичних досліджень світ</w:t>
      </w:r>
      <w:r>
        <w:rPr>
          <w:rFonts w:ascii="Times New Roman" w:eastAsia="Calibri" w:hAnsi="Times New Roman"/>
          <w:sz w:val="26"/>
          <w:szCs w:val="26"/>
          <w:lang w:val="uk-UA"/>
        </w:rPr>
        <w:t>ового рівню;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індустріалізаці</w:t>
      </w:r>
      <w:r>
        <w:rPr>
          <w:rFonts w:ascii="Times New Roman" w:eastAsia="Calibri" w:hAnsi="Times New Roman"/>
          <w:sz w:val="26"/>
          <w:szCs w:val="26"/>
          <w:lang w:val="uk-UA"/>
        </w:rPr>
        <w:t>ї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>результатів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фармацевтичних досліджень</w:t>
      </w:r>
      <w:r>
        <w:rPr>
          <w:rFonts w:ascii="Times New Roman" w:eastAsia="Calibri" w:hAnsi="Times New Roman"/>
          <w:sz w:val="26"/>
          <w:szCs w:val="26"/>
          <w:lang w:val="uk-UA"/>
        </w:rPr>
        <w:t>.</w:t>
      </w:r>
    </w:p>
    <w:p w:rsidR="00B80DF7" w:rsidRPr="00B30A7F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З метою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залучення молодих талановитих фахівців до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співпраці в </w:t>
      </w:r>
      <w:proofErr w:type="spellStart"/>
      <w:r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розроблено та запущено спеціальний проект</w:t>
      </w:r>
      <w:r>
        <w:rPr>
          <w:rFonts w:ascii="Times New Roman" w:eastAsia="Calibri" w:hAnsi="Times New Roman"/>
          <w:sz w:val="26"/>
          <w:szCs w:val="26"/>
          <w:lang w:val="uk-UA"/>
        </w:rPr>
        <w:t>, що передбачає в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ідбір молодих фахівців на конкурсній основі</w:t>
      </w:r>
      <w:r>
        <w:rPr>
          <w:rFonts w:ascii="Times New Roman" w:eastAsia="Calibri" w:hAnsi="Times New Roman"/>
          <w:sz w:val="26"/>
          <w:szCs w:val="26"/>
          <w:lang w:val="uk-UA"/>
        </w:rPr>
        <w:t>; забезпечення фахівців та їх сімей соціальним житлом; надання субсидій; впровадження спеціальних інноваційних освітніх програм для дітей фахівців.</w:t>
      </w:r>
    </w:p>
    <w:p w:rsidR="00B80DF7" w:rsidRPr="00B30A7F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До 2015 року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в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планується залучити 2500 тисячі талановитих молодих фахівців. Також планується проводити перепідготовку та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допідготовку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спеціалістів в спеціалізованих медичних закладах, що утворені на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lastRenderedPageBreak/>
        <w:t xml:space="preserve">території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>.</w:t>
      </w:r>
    </w:p>
    <w:p w:rsidR="00B80DF7" w:rsidRDefault="00B80DF7" w:rsidP="00B80DF7">
      <w:pPr>
        <w:widowControl w:val="0"/>
        <w:spacing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China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Medical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City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 xml:space="preserve"> не є замкнутою національною системою. З метою подальшого розвитку компанія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China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City</w:t>
      </w:r>
      <w:proofErr w:type="spellEnd"/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готова до співпраці з іншими всесвітньовідомими фармацевтичними компаніями та провідними науково-дослідними інститутами. Так,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про партнерство з компанією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China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City</w:t>
      </w:r>
      <w:proofErr w:type="spellEnd"/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оголосили інститути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Хамнер</w:t>
      </w:r>
      <w:proofErr w:type="spellEnd"/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(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а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Каролін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а, США).</w:t>
      </w:r>
    </w:p>
    <w:p w:rsidR="00B80DF7" w:rsidRPr="00E51335" w:rsidRDefault="00B80DF7" w:rsidP="00B80DF7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E51335">
        <w:rPr>
          <w:rFonts w:ascii="Times New Roman" w:hAnsi="Times New Roman"/>
          <w:sz w:val="26"/>
          <w:szCs w:val="26"/>
          <w:lang w:val="uk-UA"/>
        </w:rPr>
        <w:t xml:space="preserve">Дослідницький Трикутник Північної Кароліни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Інститути Охорони здоров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я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Хамнер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підписали угоду з компанією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China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City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про створення Інституту Hamner-China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City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для міжнародної розробки лікарський препаратів. Спираючись на сильні сторони обох організацій в трансляційних дослідженнях, розвитку бізнесу та освіті, інститут сприятиме виробництву нових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біомедичних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технологій, які принесуть користь як США і Китайській Народній Республіці, так і всьому світу.</w:t>
      </w:r>
    </w:p>
    <w:p w:rsidR="00B80DF7" w:rsidRPr="00E51335" w:rsidRDefault="00B80DF7" w:rsidP="00B80DF7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E51335">
        <w:rPr>
          <w:rFonts w:ascii="Times New Roman" w:hAnsi="Times New Roman"/>
          <w:sz w:val="26"/>
          <w:szCs w:val="26"/>
          <w:lang w:val="uk-UA"/>
        </w:rPr>
        <w:t xml:space="preserve">У ході першого етапу цієї угоди Інститут міжнародної розробки лікарських препаратів буде створений на базі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кампус</w:t>
      </w:r>
      <w:r>
        <w:rPr>
          <w:rFonts w:ascii="Times New Roman" w:hAnsi="Times New Roman"/>
          <w:sz w:val="26"/>
          <w:szCs w:val="26"/>
          <w:lang w:val="uk-UA"/>
        </w:rPr>
        <w:t>у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Інститутів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Хамнер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на території Дослідницького Трикутника Північної Кароліни і буде зосереджений на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доклінічній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розробці ліків та дотриманні регулятивних норм Управління з контролю якості харчових продуктів і лікарських засобів. Після перевірки партнерами дослідних можливостей і нових технологій в університетському містечку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Хамнер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, вони будуть передані в компанію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China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Fonts w:ascii="Times New Roman" w:hAnsi="Times New Roman"/>
          <w:sz w:val="26"/>
          <w:szCs w:val="26"/>
          <w:lang w:val="uk-UA"/>
        </w:rPr>
        <w:t>City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>.</w:t>
      </w:r>
    </w:p>
    <w:p w:rsidR="00B80DF7" w:rsidRPr="00E51335" w:rsidRDefault="00B80DF7" w:rsidP="00B80DF7">
      <w:pPr>
        <w:widowControl w:val="0"/>
        <w:spacing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Newsummit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Biopharma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один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з основних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партнерів компанії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China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City's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працює над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установою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свого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бізнес центру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в Північній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на базі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Біонаучного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акселератора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Інститутів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Хамнер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.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Newsummit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Біофарма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є компанією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контрактних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досліджень і розвитку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технологій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список послуг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якої включає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в себе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підтримку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комерціалізації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інтелектуальної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власності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фінансування та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надання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кадрів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науковим 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технологічним паркам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по всьому Китаю.</w:t>
      </w:r>
    </w:p>
    <w:p w:rsidR="00B80DF7" w:rsidRPr="00E51335" w:rsidRDefault="00B80DF7" w:rsidP="00B80DF7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Партнерство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з компаніями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China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City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Newsummit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Biopharma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створює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життєво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важливий міст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можливостей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між Північною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Кароліною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та Китаєм.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Визнана в усьому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світі як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провідний центр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біотехнологій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Північна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Кароліна є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ідеальним місцем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для компаній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з Китаю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які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прагнуть вийти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на ринок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США</w:t>
      </w:r>
      <w:r w:rsidRPr="00E51335">
        <w:rPr>
          <w:rFonts w:ascii="Times New Roman" w:hAnsi="Times New Roman"/>
          <w:sz w:val="26"/>
          <w:szCs w:val="26"/>
          <w:lang w:val="uk-UA"/>
        </w:rPr>
        <w:t>.</w:t>
      </w:r>
    </w:p>
    <w:p w:rsidR="00B80DF7" w:rsidRPr="00E51335" w:rsidRDefault="00B80DF7" w:rsidP="00B80DF7">
      <w:pPr>
        <w:widowControl w:val="0"/>
        <w:spacing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У рамках нової стратегічної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угоди з компанією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China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City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Хамнер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lastRenderedPageBreak/>
        <w:t>працював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з Міністерством торгівлі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та Центром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Біотехнологій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світовим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лідером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в галузі розвитку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біологічних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наук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для створення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«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Партнерської Мережі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Кароліни 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Китаю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»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який підтримує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китайські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ділові та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освітні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ініціативи.</w:t>
      </w:r>
    </w:p>
    <w:p w:rsidR="00B80DF7" w:rsidRPr="00E51335" w:rsidRDefault="00B80DF7" w:rsidP="00B80DF7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Іншими членами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цієї інноваційної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мережі є: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Китайський центр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Китайська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Бізнес Асоціація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Рада з розвитку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підприємницької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діяльності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Мережа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Дослідницьких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Парків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Північної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Кароліни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а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також організації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з економічного розвитку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в таких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округах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як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Уейк</w:t>
      </w:r>
      <w:r w:rsidRPr="00E5133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 xml:space="preserve">і </w:t>
      </w:r>
      <w:proofErr w:type="spellStart"/>
      <w:r w:rsidRPr="00E51335">
        <w:rPr>
          <w:rStyle w:val="hps"/>
          <w:rFonts w:ascii="Times New Roman" w:hAnsi="Times New Roman"/>
          <w:sz w:val="26"/>
          <w:szCs w:val="26"/>
          <w:lang w:val="uk-UA"/>
        </w:rPr>
        <w:t>Дарем</w:t>
      </w:r>
      <w:proofErr w:type="spellEnd"/>
      <w:r w:rsidRPr="00E51335">
        <w:rPr>
          <w:rFonts w:ascii="Times New Roman" w:hAnsi="Times New Roman"/>
          <w:sz w:val="26"/>
          <w:szCs w:val="26"/>
          <w:lang w:val="uk-UA"/>
        </w:rPr>
        <w:t>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i/>
          <w:sz w:val="26"/>
          <w:szCs w:val="26"/>
          <w:lang w:val="uk-UA"/>
        </w:rPr>
        <w:t xml:space="preserve">Передумови створення </w:t>
      </w:r>
      <w:r w:rsidRPr="003E3FCE">
        <w:rPr>
          <w:rFonts w:ascii="Times New Roman" w:eastAsia="Calibri" w:hAnsi="Times New Roman"/>
          <w:i/>
          <w:sz w:val="26"/>
          <w:szCs w:val="26"/>
          <w:lang w:val="en-US"/>
        </w:rPr>
        <w:t>China Medical City</w:t>
      </w:r>
      <w:r w:rsidRPr="00944A6E">
        <w:rPr>
          <w:rFonts w:ascii="Times New Roman" w:eastAsia="Calibri" w:hAnsi="Times New Roman"/>
          <w:sz w:val="26"/>
          <w:szCs w:val="26"/>
          <w:lang w:val="uk-UA"/>
        </w:rPr>
        <w:t>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Основною передумовою створення фармацевтичного медичного міста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China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Medical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City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є високий потенціал фармацевтичної індустрії Китаю. Спеціалісти вважають, що </w:t>
      </w:r>
      <w:proofErr w:type="spellStart"/>
      <w:r w:rsidRPr="00B30A7F">
        <w:rPr>
          <w:rFonts w:ascii="Times New Roman" w:eastAsia="Calibri" w:hAnsi="Times New Roman"/>
          <w:sz w:val="26"/>
          <w:szCs w:val="26"/>
          <w:lang w:val="uk-UA"/>
        </w:rPr>
        <w:t>біомедична</w:t>
      </w:r>
      <w:proofErr w:type="spellEnd"/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індустрія Кита</w:t>
      </w:r>
      <w:r>
        <w:rPr>
          <w:rFonts w:ascii="Times New Roman" w:eastAsia="Calibri" w:hAnsi="Times New Roman"/>
          <w:sz w:val="26"/>
          <w:szCs w:val="26"/>
          <w:lang w:val="uk-UA"/>
        </w:rPr>
        <w:t>ю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в недалекому майбутньому стане основою св</w:t>
      </w:r>
      <w:r>
        <w:rPr>
          <w:rFonts w:ascii="Times New Roman" w:eastAsia="Calibri" w:hAnsi="Times New Roman"/>
          <w:sz w:val="26"/>
          <w:szCs w:val="26"/>
          <w:lang w:val="uk-UA"/>
        </w:rPr>
        <w:t>ітової фармацевтичної індустрії.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2C797C">
        <w:rPr>
          <w:rFonts w:ascii="Times New Roman" w:eastAsia="Calibri" w:hAnsi="Times New Roman"/>
          <w:i/>
          <w:sz w:val="26"/>
          <w:szCs w:val="26"/>
          <w:lang w:val="uk-UA"/>
        </w:rPr>
        <w:t>Умови успішного функціонування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. Основними умовами, що забезпечують успішність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China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Medical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City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є: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системність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вертикальної реінтеграції індустріальної мережі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державні гарантії щодо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захист</w:t>
      </w:r>
      <w:r>
        <w:rPr>
          <w:rFonts w:ascii="Times New Roman" w:eastAsia="Calibri" w:hAnsi="Times New Roman"/>
          <w:sz w:val="26"/>
          <w:szCs w:val="26"/>
          <w:lang w:val="uk-UA"/>
        </w:rPr>
        <w:t>у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інтелектуальної власності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державне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початкове фінансування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ефективна співпраця з великими світовими компаніями;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створення найкращих умов для професійної діяльності фахівців світового рівню;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створення найкращих умов для професійної діяльності та забезпечення життєдіяльності молодих талановитих фахівців та їх сімей;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розширення співпраці з всесвітньо відомими компаніями та науково-дослідними організаціями;</w:t>
      </w:r>
    </w:p>
    <w:p w:rsidR="00B80DF7" w:rsidRPr="006128D5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розширення співпраці з офіційними органами, бізнес-структурами та громадськими організаціями як на території країни, так й за рубежем.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DF111E">
        <w:rPr>
          <w:rFonts w:ascii="Times New Roman" w:eastAsia="Calibri" w:hAnsi="Times New Roman"/>
          <w:i/>
          <w:sz w:val="26"/>
          <w:szCs w:val="26"/>
          <w:lang w:val="uk-UA"/>
        </w:rPr>
        <w:t>Результати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B30A7F">
        <w:rPr>
          <w:rFonts w:ascii="Times New Roman" w:eastAsia="Calibri" w:hAnsi="Times New Roman"/>
          <w:i/>
          <w:sz w:val="26"/>
          <w:szCs w:val="26"/>
          <w:lang w:val="uk-UA"/>
        </w:rPr>
        <w:t xml:space="preserve">створення </w:t>
      </w:r>
      <w:r w:rsidRPr="003E3FCE">
        <w:rPr>
          <w:rFonts w:ascii="Times New Roman" w:eastAsia="Calibri" w:hAnsi="Times New Roman"/>
          <w:i/>
          <w:sz w:val="26"/>
          <w:szCs w:val="26"/>
          <w:lang w:val="en-US"/>
        </w:rPr>
        <w:t>China</w:t>
      </w:r>
      <w:r w:rsidRPr="009676BC">
        <w:rPr>
          <w:rFonts w:ascii="Times New Roman" w:eastAsia="Calibri" w:hAnsi="Times New Roman"/>
          <w:i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i/>
          <w:sz w:val="26"/>
          <w:szCs w:val="26"/>
          <w:lang w:val="en-US"/>
        </w:rPr>
        <w:t>Medical</w:t>
      </w:r>
      <w:r w:rsidRPr="009676BC">
        <w:rPr>
          <w:rFonts w:ascii="Times New Roman" w:eastAsia="Calibri" w:hAnsi="Times New Roman"/>
          <w:i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i/>
          <w:sz w:val="26"/>
          <w:szCs w:val="26"/>
          <w:lang w:val="en-US"/>
        </w:rPr>
        <w:t>City</w:t>
      </w:r>
      <w:r w:rsidRPr="00944A6E">
        <w:rPr>
          <w:rFonts w:ascii="Times New Roman" w:eastAsia="Calibri" w:hAnsi="Times New Roman"/>
          <w:sz w:val="26"/>
          <w:szCs w:val="26"/>
          <w:lang w:val="uk-UA"/>
        </w:rPr>
        <w:t>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Створення міста має глобальне значення для Китаю, оскільки значно підвищує імідж країни як лідера фармацевтичної індустрії. Саме поява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China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Medical</w:t>
      </w:r>
      <w:r w:rsidRPr="009676BC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3E3FCE">
        <w:rPr>
          <w:rFonts w:ascii="Times New Roman" w:eastAsia="Calibri" w:hAnsi="Times New Roman"/>
          <w:sz w:val="26"/>
          <w:szCs w:val="26"/>
          <w:lang w:val="en-US"/>
        </w:rPr>
        <w:t>City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створила умови для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переміщенн</w:t>
      </w:r>
      <w:r>
        <w:rPr>
          <w:rFonts w:ascii="Times New Roman" w:eastAsia="Calibri" w:hAnsi="Times New Roman"/>
          <w:sz w:val="26"/>
          <w:szCs w:val="26"/>
          <w:lang w:val="uk-UA"/>
        </w:rPr>
        <w:t>я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центра фармацевтичної індустрії з зарубіжних країн до Китаю.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lastRenderedPageBreak/>
        <w:t>Іншими не менш важливими позитивними ефектами створення міста є: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0D0698">
        <w:rPr>
          <w:rFonts w:ascii="Times New Roman" w:eastAsia="Calibri" w:hAnsi="Times New Roman"/>
          <w:sz w:val="26"/>
          <w:szCs w:val="26"/>
          <w:lang w:val="uk-UA"/>
        </w:rPr>
        <w:t xml:space="preserve">інтернаціоналізації </w:t>
      </w:r>
      <w:proofErr w:type="spellStart"/>
      <w:r w:rsidRPr="000D0698">
        <w:rPr>
          <w:rFonts w:ascii="Times New Roman" w:eastAsia="Calibri" w:hAnsi="Times New Roman"/>
          <w:sz w:val="26"/>
          <w:szCs w:val="26"/>
          <w:lang w:val="uk-UA"/>
        </w:rPr>
        <w:t>біомедичної</w:t>
      </w:r>
      <w:proofErr w:type="spellEnd"/>
      <w:r w:rsidRPr="000D0698">
        <w:rPr>
          <w:rFonts w:ascii="Times New Roman" w:eastAsia="Calibri" w:hAnsi="Times New Roman"/>
          <w:sz w:val="26"/>
          <w:szCs w:val="26"/>
          <w:lang w:val="uk-UA"/>
        </w:rPr>
        <w:t xml:space="preserve"> індустрії Китаю;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подальший прискорений розвиток </w:t>
      </w:r>
      <w:proofErr w:type="spellStart"/>
      <w:r w:rsidRPr="000D0698">
        <w:rPr>
          <w:rFonts w:ascii="Times New Roman" w:eastAsia="Calibri" w:hAnsi="Times New Roman"/>
          <w:sz w:val="26"/>
          <w:szCs w:val="26"/>
          <w:lang w:val="uk-UA"/>
        </w:rPr>
        <w:t>біомедичної</w:t>
      </w:r>
      <w:proofErr w:type="spellEnd"/>
      <w:r w:rsidRPr="000D0698">
        <w:rPr>
          <w:rFonts w:ascii="Times New Roman" w:eastAsia="Calibri" w:hAnsi="Times New Roman"/>
          <w:sz w:val="26"/>
          <w:szCs w:val="26"/>
          <w:lang w:val="uk-UA"/>
        </w:rPr>
        <w:t xml:space="preserve"> індустрії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за рахунок організації міжнародної співпраці;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прискорений розвиток медичної і туристично-рекреаційної складової за рахунок впровадження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найновітніш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світов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медичних та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науково-технічн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досягнен</w:t>
      </w:r>
      <w:r>
        <w:rPr>
          <w:rFonts w:ascii="Times New Roman" w:eastAsia="Calibri" w:hAnsi="Times New Roman"/>
          <w:sz w:val="26"/>
          <w:szCs w:val="26"/>
          <w:lang w:val="uk-UA"/>
        </w:rPr>
        <w:t>ь;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приток у країну висококваліфікованих кадрів;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розвиток системи освіти і високий рівень підготовки вітчизняних фахівців;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збільшення обсягів інвестицій в країну;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вихід на міжнародний фармацевтичний ринок;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відкриття представництв та науково-дослідних центрів на території інших країн.</w:t>
      </w:r>
    </w:p>
    <w:p w:rsidR="00B80DF7" w:rsidRPr="009676BC" w:rsidRDefault="00B80DF7" w:rsidP="00B80DF7">
      <w:pPr>
        <w:pStyle w:val="a9"/>
        <w:widowControl w:val="0"/>
        <w:spacing w:after="0" w:line="360" w:lineRule="auto"/>
        <w:ind w:left="0"/>
        <w:jc w:val="center"/>
        <w:rPr>
          <w:rFonts w:ascii="Times New Roman" w:eastAsia="Calibri" w:hAnsi="Times New Roman"/>
          <w:i/>
          <w:sz w:val="26"/>
          <w:szCs w:val="26"/>
          <w:lang w:val="uk-UA"/>
        </w:rPr>
      </w:pP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Orlando</w:t>
      </w:r>
      <w:r w:rsidRPr="009676BC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 xml:space="preserve">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Regional</w:t>
      </w:r>
      <w:r w:rsidRPr="009676BC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 xml:space="preserve">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Medical</w:t>
      </w:r>
      <w:r w:rsidRPr="009676BC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 xml:space="preserve">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Center</w:t>
      </w:r>
    </w:p>
    <w:p w:rsidR="00B80DF7" w:rsidRPr="00D72C3F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D72C3F">
        <w:rPr>
          <w:rFonts w:ascii="Times New Roman" w:eastAsia="Calibri" w:hAnsi="Times New Roman"/>
          <w:sz w:val="26"/>
          <w:szCs w:val="26"/>
          <w:lang w:val="uk-UA"/>
        </w:rPr>
        <w:t xml:space="preserve">По ініціативі місцевого керівництва в місці </w:t>
      </w:r>
      <w:proofErr w:type="spellStart"/>
      <w:r w:rsidRPr="00D72C3F">
        <w:rPr>
          <w:rFonts w:ascii="Times New Roman" w:eastAsia="Calibri" w:hAnsi="Times New Roman"/>
          <w:sz w:val="26"/>
          <w:szCs w:val="26"/>
          <w:lang w:val="uk-UA"/>
        </w:rPr>
        <w:t>Орландо</w:t>
      </w:r>
      <w:proofErr w:type="spellEnd"/>
      <w:r w:rsidRPr="00D72C3F">
        <w:rPr>
          <w:rFonts w:ascii="Times New Roman" w:eastAsia="Calibri" w:hAnsi="Times New Roman"/>
          <w:sz w:val="26"/>
          <w:szCs w:val="26"/>
          <w:lang w:val="uk-UA"/>
        </w:rPr>
        <w:t xml:space="preserve"> на базі діючого медичного центру на території в 600 акрів та інвестиціями $1,5 млрд</w:t>
      </w:r>
      <w:r>
        <w:rPr>
          <w:rFonts w:ascii="Times New Roman" w:eastAsia="Calibri" w:hAnsi="Times New Roman"/>
          <w:sz w:val="26"/>
          <w:szCs w:val="26"/>
          <w:lang w:val="uk-UA"/>
        </w:rPr>
        <w:t>.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 xml:space="preserve"> створено медичне місто, що </w:t>
      </w:r>
      <w:r>
        <w:rPr>
          <w:rFonts w:ascii="Times New Roman" w:eastAsia="Calibri" w:hAnsi="Times New Roman"/>
          <w:sz w:val="26"/>
          <w:szCs w:val="26"/>
          <w:lang w:val="uk-UA"/>
        </w:rPr>
        <w:t>містить дві складові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>:</w:t>
      </w:r>
    </w:p>
    <w:p w:rsidR="00B80DF7" w:rsidRPr="00D72C3F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D72C3F">
        <w:rPr>
          <w:rFonts w:ascii="Times New Roman" w:eastAsia="Calibri" w:hAnsi="Times New Roman"/>
          <w:sz w:val="26"/>
          <w:szCs w:val="26"/>
          <w:lang w:val="uk-UA"/>
        </w:rPr>
        <w:t>-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ab/>
        <w:t>лікувально-оздоровч</w:t>
      </w:r>
      <w:r>
        <w:rPr>
          <w:rFonts w:ascii="Times New Roman" w:eastAsia="Calibri" w:hAnsi="Times New Roman"/>
          <w:sz w:val="26"/>
          <w:szCs w:val="26"/>
          <w:lang w:val="uk-UA"/>
        </w:rPr>
        <w:t>у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 xml:space="preserve"> інфраструктур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у 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>(комплекси лікарень та госп</w:t>
      </w:r>
      <w:r>
        <w:rPr>
          <w:rFonts w:ascii="Times New Roman" w:eastAsia="Calibri" w:hAnsi="Times New Roman"/>
          <w:sz w:val="26"/>
          <w:szCs w:val="26"/>
          <w:lang w:val="uk-UA"/>
        </w:rPr>
        <w:t>італів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>)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D72C3F">
        <w:rPr>
          <w:rFonts w:ascii="Times New Roman" w:eastAsia="Calibri" w:hAnsi="Times New Roman"/>
          <w:sz w:val="26"/>
          <w:szCs w:val="26"/>
          <w:lang w:val="uk-UA"/>
        </w:rPr>
        <w:t>-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ab/>
        <w:t>соціально-побутову інфраструктур</w:t>
      </w:r>
      <w:r>
        <w:rPr>
          <w:rFonts w:ascii="Times New Roman" w:eastAsia="Calibri" w:hAnsi="Times New Roman"/>
          <w:sz w:val="26"/>
          <w:szCs w:val="26"/>
          <w:lang w:val="uk-UA"/>
        </w:rPr>
        <w:t>у</w:t>
      </w:r>
      <w:r w:rsidRPr="00D72C3F">
        <w:rPr>
          <w:rFonts w:ascii="Times New Roman" w:eastAsia="Calibri" w:hAnsi="Times New Roman"/>
          <w:sz w:val="26"/>
          <w:szCs w:val="26"/>
          <w:lang w:val="uk-UA"/>
        </w:rPr>
        <w:t xml:space="preserve"> (торгівельні та житлові приміщення, ресторани, офісні приміщення, готелі та розважальні заклади)</w:t>
      </w:r>
      <w:r>
        <w:rPr>
          <w:rFonts w:ascii="Times New Roman" w:eastAsia="Calibri" w:hAnsi="Times New Roman"/>
          <w:sz w:val="26"/>
          <w:szCs w:val="26"/>
          <w:lang w:val="uk-UA"/>
        </w:rPr>
        <w:t>.</w:t>
      </w:r>
    </w:p>
    <w:p w:rsidR="00B80DF7" w:rsidRPr="00D72C3F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Початок будівництва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–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перший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квартал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2012 року.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Очікується, що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через 5-6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років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Орландо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перетвориться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медичне місто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з найкращим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медичним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обслуговування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м.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Основні інвестиції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планується вкласти в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біотехнологічні та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медичні дослідження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освіт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будівництво та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реконструкцію клінічн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их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медичних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установ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.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>
        <w:rPr>
          <w:rStyle w:val="hps"/>
          <w:rFonts w:ascii="Times New Roman" w:hAnsi="Times New Roman"/>
          <w:sz w:val="26"/>
          <w:szCs w:val="26"/>
          <w:lang w:val="uk-UA"/>
        </w:rPr>
        <w:t>Лікувально-оздоровча інфраструктура складається із: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Fonts w:ascii="Times New Roman" w:hAnsi="Times New Roman"/>
          <w:sz w:val="26"/>
          <w:szCs w:val="26"/>
          <w:lang w:val="uk-UA"/>
        </w:rPr>
        <w:t>едичн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коледж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Універс</w:t>
      </w:r>
      <w:r>
        <w:rPr>
          <w:rFonts w:ascii="Times New Roman" w:hAnsi="Times New Roman"/>
          <w:sz w:val="26"/>
          <w:szCs w:val="26"/>
          <w:lang w:val="uk-UA"/>
        </w:rPr>
        <w:t>итету Центральної Флориди (UCF),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ч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астина </w:t>
      </w:r>
      <w:r>
        <w:rPr>
          <w:rFonts w:ascii="Times New Roman" w:hAnsi="Times New Roman"/>
          <w:sz w:val="26"/>
          <w:szCs w:val="26"/>
          <w:lang w:val="uk-UA"/>
        </w:rPr>
        <w:t>друго</w:t>
      </w:r>
      <w:r w:rsidRPr="00D72C3F">
        <w:rPr>
          <w:rFonts w:ascii="Times New Roman" w:hAnsi="Times New Roman"/>
          <w:sz w:val="26"/>
          <w:szCs w:val="26"/>
          <w:lang w:val="uk-UA"/>
        </w:rPr>
        <w:t>го за величиною університету країни</w:t>
      </w:r>
      <w:r>
        <w:rPr>
          <w:rFonts w:ascii="Times New Roman" w:hAnsi="Times New Roman"/>
          <w:sz w:val="26"/>
          <w:szCs w:val="26"/>
          <w:lang w:val="uk-UA"/>
        </w:rPr>
        <w:t>;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складається із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школ</w:t>
      </w:r>
      <w:r>
        <w:rPr>
          <w:rFonts w:ascii="Times New Roman" w:hAnsi="Times New Roman"/>
          <w:sz w:val="26"/>
          <w:szCs w:val="26"/>
          <w:lang w:val="uk-UA"/>
        </w:rPr>
        <w:t>и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Fonts w:ascii="Times New Roman" w:hAnsi="Times New Roman"/>
          <w:sz w:val="26"/>
          <w:szCs w:val="26"/>
          <w:lang w:val="uk-UA"/>
        </w:rPr>
        <w:t>біомедичних</w:t>
      </w:r>
      <w:proofErr w:type="spellEnd"/>
      <w:r w:rsidRPr="00D72C3F">
        <w:rPr>
          <w:rFonts w:ascii="Times New Roman" w:hAnsi="Times New Roman"/>
          <w:sz w:val="26"/>
          <w:szCs w:val="26"/>
          <w:lang w:val="uk-UA"/>
        </w:rPr>
        <w:t xml:space="preserve"> наук </w:t>
      </w:r>
      <w:proofErr w:type="spellStart"/>
      <w:r w:rsidRPr="00D72C3F">
        <w:rPr>
          <w:rFonts w:ascii="Times New Roman" w:hAnsi="Times New Roman"/>
          <w:sz w:val="26"/>
          <w:szCs w:val="26"/>
          <w:lang w:val="uk-UA"/>
        </w:rPr>
        <w:t>Burnett</w:t>
      </w:r>
      <w:proofErr w:type="spellEnd"/>
      <w:r w:rsidRPr="00D72C3F">
        <w:rPr>
          <w:rFonts w:ascii="Times New Roman" w:hAnsi="Times New Roman"/>
          <w:sz w:val="26"/>
          <w:szCs w:val="26"/>
          <w:lang w:val="uk-UA"/>
        </w:rPr>
        <w:t>, медичн</w:t>
      </w:r>
      <w:r>
        <w:rPr>
          <w:rFonts w:ascii="Times New Roman" w:hAnsi="Times New Roman"/>
          <w:sz w:val="26"/>
          <w:szCs w:val="26"/>
          <w:lang w:val="uk-UA"/>
        </w:rPr>
        <w:t>ої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бібліотек</w:t>
      </w:r>
      <w:r>
        <w:rPr>
          <w:rFonts w:ascii="Times New Roman" w:hAnsi="Times New Roman"/>
          <w:sz w:val="26"/>
          <w:szCs w:val="26"/>
          <w:lang w:val="uk-UA"/>
        </w:rPr>
        <w:t>и;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. існує вже третій рік, </w:t>
      </w:r>
      <w:r>
        <w:rPr>
          <w:rFonts w:ascii="Times New Roman" w:hAnsi="Times New Roman"/>
          <w:sz w:val="26"/>
          <w:szCs w:val="26"/>
          <w:lang w:val="uk-UA"/>
        </w:rPr>
        <w:t>забезпечує навчання близько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200 </w:t>
      </w:r>
      <w:r>
        <w:rPr>
          <w:rFonts w:ascii="Times New Roman" w:hAnsi="Times New Roman"/>
          <w:sz w:val="26"/>
          <w:szCs w:val="26"/>
          <w:lang w:val="uk-UA"/>
        </w:rPr>
        <w:t>осіб;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медичного науково-дослідного інституту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Sanford</w:t>
      </w:r>
      <w:r w:rsidRPr="00D72C3F">
        <w:rPr>
          <w:rStyle w:val="atn"/>
          <w:rFonts w:ascii="Times New Roman" w:hAnsi="Times New Roman"/>
          <w:sz w:val="26"/>
          <w:szCs w:val="26"/>
          <w:lang w:val="uk-UA"/>
        </w:rPr>
        <w:t>-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>Burnham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</w:t>
      </w:r>
      <w:r w:rsidRPr="00D72C3F">
        <w:rPr>
          <w:rFonts w:ascii="Times New Roman" w:hAnsi="Times New Roman"/>
          <w:sz w:val="26"/>
          <w:szCs w:val="26"/>
          <w:lang w:val="uk-UA"/>
        </w:rPr>
        <w:t>ослідницьк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інститут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доктора Андерсена</w:t>
      </w:r>
      <w:r>
        <w:rPr>
          <w:rFonts w:ascii="Times New Roman" w:hAnsi="Times New Roman"/>
          <w:sz w:val="26"/>
          <w:szCs w:val="26"/>
          <w:lang w:val="uk-UA"/>
        </w:rPr>
        <w:t xml:space="preserve">, що </w:t>
      </w:r>
      <w:r w:rsidRPr="00D72C3F">
        <w:rPr>
          <w:rFonts w:ascii="Times New Roman" w:hAnsi="Times New Roman"/>
          <w:sz w:val="26"/>
          <w:szCs w:val="26"/>
          <w:lang w:val="uk-UA"/>
        </w:rPr>
        <w:t>спів</w:t>
      </w:r>
      <w:r>
        <w:rPr>
          <w:rFonts w:ascii="Times New Roman" w:hAnsi="Times New Roman"/>
          <w:sz w:val="26"/>
          <w:szCs w:val="26"/>
          <w:lang w:val="uk-UA"/>
        </w:rPr>
        <w:t>працюватиме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едичним коледжем в рамках дослідницьких проектів, де лікарі </w:t>
      </w:r>
      <w:r>
        <w:rPr>
          <w:rFonts w:ascii="Times New Roman" w:hAnsi="Times New Roman"/>
          <w:sz w:val="26"/>
          <w:szCs w:val="26"/>
          <w:lang w:val="uk-UA"/>
        </w:rPr>
        <w:t>інституту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будуть працювати як викладачі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>
        <w:rPr>
          <w:rStyle w:val="hps"/>
          <w:rFonts w:ascii="Times New Roman" w:hAnsi="Times New Roman"/>
          <w:sz w:val="26"/>
          <w:szCs w:val="26"/>
          <w:lang w:val="uk-UA"/>
        </w:rPr>
        <w:t>с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пеціалізован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стаціонар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для дітей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, що складається із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педіатричн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кампус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здоров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я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,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дитяч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ої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поліклінік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відділення невідкладної допомоги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освітн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ь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го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та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науково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>-дослідн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центр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ів.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032356">
        <w:rPr>
          <w:rStyle w:val="hps"/>
          <w:rFonts w:ascii="Times New Roman" w:hAnsi="Times New Roman"/>
          <w:i/>
          <w:sz w:val="26"/>
          <w:szCs w:val="26"/>
          <w:lang w:val="uk-UA"/>
        </w:rPr>
        <w:t>База лікувально-оздоровчої інфраструктури.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Лікувально-оздоровча інфраструктура створюється на базі: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ш</w:t>
      </w:r>
      <w:r w:rsidRPr="00D72C3F">
        <w:rPr>
          <w:rFonts w:ascii="Times New Roman" w:hAnsi="Times New Roman"/>
          <w:sz w:val="26"/>
          <w:szCs w:val="26"/>
          <w:lang w:val="uk-UA"/>
        </w:rPr>
        <w:t>кол</w:t>
      </w:r>
      <w:r>
        <w:rPr>
          <w:rFonts w:ascii="Times New Roman" w:hAnsi="Times New Roman"/>
          <w:sz w:val="26"/>
          <w:szCs w:val="26"/>
          <w:lang w:val="uk-UA"/>
        </w:rPr>
        <w:t>и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Fonts w:ascii="Times New Roman" w:hAnsi="Times New Roman"/>
          <w:sz w:val="26"/>
          <w:szCs w:val="26"/>
          <w:lang w:val="uk-UA"/>
        </w:rPr>
        <w:t>біомедичних</w:t>
      </w:r>
      <w:proofErr w:type="spellEnd"/>
      <w:r w:rsidRPr="00D72C3F">
        <w:rPr>
          <w:rFonts w:ascii="Times New Roman" w:hAnsi="Times New Roman"/>
          <w:sz w:val="26"/>
          <w:szCs w:val="26"/>
          <w:lang w:val="uk-UA"/>
        </w:rPr>
        <w:t xml:space="preserve"> наук </w:t>
      </w:r>
      <w:proofErr w:type="spellStart"/>
      <w:r w:rsidRPr="00D72C3F">
        <w:rPr>
          <w:rFonts w:ascii="Times New Roman" w:hAnsi="Times New Roman"/>
          <w:sz w:val="26"/>
          <w:szCs w:val="26"/>
          <w:lang w:val="uk-UA"/>
        </w:rPr>
        <w:t>Burnett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; забезпечує створення </w:t>
      </w:r>
      <w:r w:rsidRPr="00D72C3F">
        <w:rPr>
          <w:rFonts w:ascii="Times New Roman" w:hAnsi="Times New Roman"/>
          <w:sz w:val="26"/>
          <w:szCs w:val="26"/>
          <w:lang w:val="uk-UA"/>
        </w:rPr>
        <w:t>наукомістк</w:t>
      </w:r>
      <w:r>
        <w:rPr>
          <w:rFonts w:ascii="Times New Roman" w:hAnsi="Times New Roman"/>
          <w:sz w:val="26"/>
          <w:szCs w:val="26"/>
          <w:lang w:val="uk-UA"/>
        </w:rPr>
        <w:t>ої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медичн</w:t>
      </w:r>
      <w:r>
        <w:rPr>
          <w:rFonts w:ascii="Times New Roman" w:hAnsi="Times New Roman"/>
          <w:sz w:val="26"/>
          <w:szCs w:val="26"/>
          <w:lang w:val="uk-UA"/>
        </w:rPr>
        <w:t>ої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школ</w:t>
      </w:r>
      <w:r>
        <w:rPr>
          <w:rFonts w:ascii="Times New Roman" w:hAnsi="Times New Roman"/>
          <w:sz w:val="26"/>
          <w:szCs w:val="26"/>
          <w:lang w:val="uk-UA"/>
        </w:rPr>
        <w:t>и із кільцевою структурою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медичн</w:t>
      </w:r>
      <w:r>
        <w:rPr>
          <w:rFonts w:ascii="Times New Roman" w:hAnsi="Times New Roman"/>
          <w:sz w:val="26"/>
          <w:szCs w:val="26"/>
          <w:lang w:val="uk-UA"/>
        </w:rPr>
        <w:t>их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досліджен</w:t>
      </w:r>
      <w:r>
        <w:rPr>
          <w:rFonts w:ascii="Times New Roman" w:hAnsi="Times New Roman"/>
          <w:sz w:val="26"/>
          <w:szCs w:val="26"/>
          <w:lang w:val="uk-UA"/>
        </w:rPr>
        <w:t xml:space="preserve">ь – від лабораторій до впровадження в практику лікування </w:t>
      </w:r>
      <w:r w:rsidRPr="00D72C3F">
        <w:rPr>
          <w:rFonts w:ascii="Times New Roman" w:hAnsi="Times New Roman"/>
          <w:sz w:val="26"/>
          <w:szCs w:val="26"/>
          <w:lang w:val="uk-UA"/>
        </w:rPr>
        <w:t>пацієнт</w:t>
      </w:r>
      <w:r>
        <w:rPr>
          <w:rFonts w:ascii="Times New Roman" w:hAnsi="Times New Roman"/>
          <w:sz w:val="26"/>
          <w:szCs w:val="26"/>
          <w:lang w:val="uk-UA"/>
        </w:rPr>
        <w:t>ів;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науково-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>дослідн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едичн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інститут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Sanford</w:t>
      </w:r>
      <w:r w:rsidRPr="00D72C3F">
        <w:rPr>
          <w:rStyle w:val="atn"/>
          <w:rFonts w:ascii="Times New Roman" w:hAnsi="Times New Roman"/>
          <w:sz w:val="26"/>
          <w:szCs w:val="26"/>
          <w:lang w:val="uk-UA"/>
        </w:rPr>
        <w:t>-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>Burnham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, який є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п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ровідн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им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некомерційни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медични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заклад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ом, що спеціалізується на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досліджен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нях,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спрямованих на лікування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раку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хвороби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Альцгеймера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та інших захворювань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;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один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з чотирьох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Національних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інститутів здоров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(NIH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)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комплексни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й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центр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хімічної біології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</w:t>
      </w:r>
      <w:r w:rsidRPr="00D72C3F">
        <w:rPr>
          <w:rFonts w:ascii="Times New Roman" w:hAnsi="Times New Roman"/>
          <w:sz w:val="26"/>
          <w:szCs w:val="26"/>
          <w:lang w:val="uk-UA"/>
        </w:rPr>
        <w:t>ослідницьк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інститут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доктора Андерсена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>
        <w:rPr>
          <w:rStyle w:val="hps"/>
          <w:rFonts w:ascii="Times New Roman" w:hAnsi="Times New Roman"/>
          <w:sz w:val="26"/>
          <w:szCs w:val="26"/>
          <w:lang w:val="uk-UA"/>
        </w:rPr>
        <w:t>д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итяч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ої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лікарн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Немур</w:t>
      </w:r>
      <w:proofErr w:type="spellEnd"/>
      <w:r>
        <w:rPr>
          <w:rStyle w:val="hps"/>
          <w:rFonts w:ascii="Times New Roman" w:hAnsi="Times New Roman"/>
          <w:sz w:val="26"/>
          <w:szCs w:val="26"/>
          <w:lang w:val="uk-UA"/>
        </w:rPr>
        <w:t>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Орландо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VA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Медичн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Центр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у, що</w:t>
      </w:r>
      <w:r w:rsidRPr="00981CDC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забезпечу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є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доступн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медичн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допомог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приблизно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400000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ветеранам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Центральної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Флориди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;</w:t>
      </w:r>
    </w:p>
    <w:p w:rsidR="00B80DF7" w:rsidRPr="00032356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Інститут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Бернхем</w:t>
      </w:r>
      <w:proofErr w:type="spellEnd"/>
      <w:r>
        <w:rPr>
          <w:rStyle w:val="hps"/>
          <w:rFonts w:ascii="Times New Roman" w:hAnsi="Times New Roman"/>
          <w:sz w:val="26"/>
          <w:szCs w:val="26"/>
          <w:lang w:val="uk-UA"/>
        </w:rPr>
        <w:t>.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45140A">
        <w:rPr>
          <w:rStyle w:val="hps"/>
          <w:rFonts w:ascii="Times New Roman" w:hAnsi="Times New Roman"/>
          <w:i/>
          <w:sz w:val="26"/>
          <w:szCs w:val="26"/>
          <w:lang w:val="uk-UA"/>
        </w:rPr>
        <w:t>Інвестиції.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Обсяги інвестицій становлять: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Fonts w:ascii="Times New Roman" w:hAnsi="Times New Roman"/>
          <w:sz w:val="26"/>
          <w:szCs w:val="26"/>
          <w:lang w:val="uk-UA"/>
        </w:rPr>
        <w:t>едичн</w:t>
      </w:r>
      <w:r>
        <w:rPr>
          <w:rFonts w:ascii="Times New Roman" w:hAnsi="Times New Roman"/>
          <w:sz w:val="26"/>
          <w:szCs w:val="26"/>
          <w:lang w:val="uk-UA"/>
        </w:rPr>
        <w:t>ий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коледж</w:t>
      </w:r>
      <w:r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Pr="00D72C3F">
        <w:rPr>
          <w:rFonts w:ascii="Times New Roman" w:hAnsi="Times New Roman"/>
          <w:sz w:val="26"/>
          <w:szCs w:val="26"/>
          <w:lang w:val="uk-UA"/>
        </w:rPr>
        <w:t>68 млн</w:t>
      </w:r>
      <w:r>
        <w:rPr>
          <w:rFonts w:ascii="Times New Roman" w:hAnsi="Times New Roman"/>
          <w:sz w:val="26"/>
          <w:szCs w:val="26"/>
          <w:lang w:val="uk-UA"/>
        </w:rPr>
        <w:t>. дол. США;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медичний науково-дослідний інститут – 85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млн</w:t>
      </w:r>
      <w:r>
        <w:rPr>
          <w:rFonts w:ascii="Times New Roman" w:hAnsi="Times New Roman"/>
          <w:sz w:val="26"/>
          <w:szCs w:val="26"/>
          <w:lang w:val="uk-UA"/>
        </w:rPr>
        <w:t>. дол. США;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</w:t>
      </w:r>
      <w:r w:rsidRPr="00D72C3F">
        <w:rPr>
          <w:rFonts w:ascii="Times New Roman" w:hAnsi="Times New Roman"/>
          <w:sz w:val="26"/>
          <w:szCs w:val="26"/>
          <w:lang w:val="uk-UA"/>
        </w:rPr>
        <w:t>ослідницьк</w:t>
      </w:r>
      <w:r>
        <w:rPr>
          <w:rFonts w:ascii="Times New Roman" w:hAnsi="Times New Roman"/>
          <w:sz w:val="26"/>
          <w:szCs w:val="26"/>
          <w:lang w:val="uk-UA"/>
        </w:rPr>
        <w:t>ий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інститут доктора Андерсена</w:t>
      </w:r>
      <w:r>
        <w:rPr>
          <w:rFonts w:ascii="Times New Roman" w:hAnsi="Times New Roman"/>
          <w:sz w:val="26"/>
          <w:szCs w:val="26"/>
          <w:lang w:val="uk-UA"/>
        </w:rPr>
        <w:t xml:space="preserve"> – 25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млн</w:t>
      </w:r>
      <w:r>
        <w:rPr>
          <w:rFonts w:ascii="Times New Roman" w:hAnsi="Times New Roman"/>
          <w:sz w:val="26"/>
          <w:szCs w:val="26"/>
          <w:lang w:val="uk-UA"/>
        </w:rPr>
        <w:t>. дол. США;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дитячий стаціонар </w:t>
      </w:r>
      <w:r>
        <w:rPr>
          <w:rFonts w:ascii="Times New Roman" w:hAnsi="Times New Roman"/>
          <w:sz w:val="26"/>
          <w:szCs w:val="26"/>
          <w:lang w:val="uk-UA"/>
        </w:rPr>
        <w:t>– 380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млн</w:t>
      </w:r>
      <w:r>
        <w:rPr>
          <w:rFonts w:ascii="Times New Roman" w:hAnsi="Times New Roman"/>
          <w:sz w:val="26"/>
          <w:szCs w:val="26"/>
          <w:lang w:val="uk-UA"/>
        </w:rPr>
        <w:t>. дол. США;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медичний центр для ветеранів </w:t>
      </w:r>
      <w:r>
        <w:rPr>
          <w:rFonts w:ascii="Times New Roman" w:hAnsi="Times New Roman"/>
          <w:sz w:val="26"/>
          <w:szCs w:val="26"/>
          <w:lang w:val="uk-UA"/>
        </w:rPr>
        <w:t>– 665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млн</w:t>
      </w:r>
      <w:r>
        <w:rPr>
          <w:rFonts w:ascii="Times New Roman" w:hAnsi="Times New Roman"/>
          <w:sz w:val="26"/>
          <w:szCs w:val="26"/>
          <w:lang w:val="uk-UA"/>
        </w:rPr>
        <w:t>. дол. США;</w:t>
      </w:r>
    </w:p>
    <w:p w:rsidR="00B80DF7" w:rsidRPr="0045140A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>
        <w:rPr>
          <w:rStyle w:val="hps"/>
          <w:rFonts w:ascii="Times New Roman" w:hAnsi="Times New Roman"/>
          <w:sz w:val="26"/>
          <w:szCs w:val="26"/>
          <w:lang w:val="uk-UA"/>
        </w:rPr>
        <w:t>н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ауково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-дослідний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центр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– 61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млн</w:t>
      </w:r>
      <w:r>
        <w:rPr>
          <w:rFonts w:ascii="Times New Roman" w:hAnsi="Times New Roman"/>
          <w:sz w:val="26"/>
          <w:szCs w:val="26"/>
          <w:lang w:val="uk-UA"/>
        </w:rPr>
        <w:t>. дол. США.</w:t>
      </w:r>
    </w:p>
    <w:p w:rsidR="00B80DF7" w:rsidRPr="00D72C3F" w:rsidRDefault="00B80DF7" w:rsidP="00B80DF7">
      <w:pPr>
        <w:widowControl w:val="0"/>
        <w:spacing w:line="36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Соціально-побутова інфраструктура.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Міський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центр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буде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містити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торгові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житлові приміщення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ресторани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офісні приміщення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амбулаторні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установи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для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підтримки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600 акрів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наукового та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технологічного парку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.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Також центр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буде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lastRenderedPageBreak/>
        <w:t>включати в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себе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ресторани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 готель.</w:t>
      </w:r>
    </w:p>
    <w:p w:rsidR="00B80DF7" w:rsidRDefault="00B80DF7" w:rsidP="00B80DF7">
      <w:pPr>
        <w:widowControl w:val="0"/>
        <w:spacing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8D4950">
        <w:rPr>
          <w:rStyle w:val="hps"/>
          <w:rFonts w:ascii="Times New Roman" w:hAnsi="Times New Roman"/>
          <w:i/>
          <w:sz w:val="26"/>
          <w:szCs w:val="26"/>
          <w:lang w:val="uk-UA"/>
        </w:rPr>
        <w:t>Узгодження інтересів зацікавлених сторін.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У місті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Орландо</w:t>
      </w:r>
      <w:proofErr w:type="spellEnd"/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встановлюються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унікальні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партнерські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відносини з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власниками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земель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південно</w:t>
      </w:r>
      <w:r w:rsidRPr="008D4950">
        <w:rPr>
          <w:rStyle w:val="atn"/>
          <w:rFonts w:ascii="Times New Roman" w:hAnsi="Times New Roman"/>
          <w:sz w:val="26"/>
          <w:szCs w:val="26"/>
          <w:lang w:val="uk-UA"/>
        </w:rPr>
        <w:t>-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східної області,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представниками інших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місцевих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регіональних та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державних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органів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влади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член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ами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груп за інтересами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що забезпечує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успішн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е створення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громад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и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.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Партнерство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 xml:space="preserve">передбачає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розробку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генерального плану та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технічне проектування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об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єктів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інфраструктури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розробку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реалізацію фінансової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стратегії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 xml:space="preserve">для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створення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державних об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єктів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підготовк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міського дизайну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та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план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у </w:t>
      </w:r>
      <w:r w:rsidRPr="008D4950">
        <w:rPr>
          <w:rStyle w:val="hps"/>
          <w:rFonts w:ascii="Times New Roman" w:hAnsi="Times New Roman"/>
          <w:sz w:val="26"/>
          <w:szCs w:val="26"/>
          <w:lang w:val="uk-UA"/>
        </w:rPr>
        <w:t>землекористування</w:t>
      </w:r>
      <w:r w:rsidRPr="008D4950">
        <w:rPr>
          <w:rStyle w:val="longtext"/>
          <w:rFonts w:ascii="Times New Roman" w:hAnsi="Times New Roman"/>
          <w:sz w:val="26"/>
          <w:szCs w:val="26"/>
          <w:lang w:val="uk-UA"/>
        </w:rPr>
        <w:t>.</w:t>
      </w:r>
    </w:p>
    <w:p w:rsidR="00B80DF7" w:rsidRDefault="00B80DF7" w:rsidP="00B80DF7">
      <w:pPr>
        <w:widowControl w:val="0"/>
        <w:spacing w:line="360" w:lineRule="auto"/>
        <w:ind w:firstLine="709"/>
        <w:contextualSpacing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 w:rsidRPr="00D72C3F">
        <w:rPr>
          <w:rStyle w:val="hps"/>
          <w:rFonts w:ascii="Times New Roman" w:hAnsi="Times New Roman"/>
          <w:i/>
          <w:sz w:val="26"/>
          <w:szCs w:val="26"/>
          <w:lang w:val="uk-UA"/>
        </w:rPr>
        <w:t>Економічні</w:t>
      </w:r>
      <w:r w:rsidRPr="00D72C3F">
        <w:rPr>
          <w:rStyle w:val="longtext"/>
          <w:rFonts w:ascii="Times New Roman" w:hAnsi="Times New Roman"/>
          <w:i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i/>
          <w:sz w:val="26"/>
          <w:szCs w:val="26"/>
          <w:lang w:val="uk-UA"/>
        </w:rPr>
        <w:t>наслідки</w:t>
      </w:r>
      <w:r>
        <w:rPr>
          <w:rStyle w:val="hps"/>
          <w:rFonts w:ascii="Times New Roman" w:hAnsi="Times New Roman"/>
          <w:i/>
          <w:sz w:val="26"/>
          <w:szCs w:val="26"/>
          <w:lang w:val="uk-UA"/>
        </w:rPr>
        <w:t xml:space="preserve">.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У той час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коли стан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національної економіки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погіршується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інвестиції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Орландо</w:t>
      </w:r>
      <w:proofErr w:type="spellEnd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 xml:space="preserve"> в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біомедичні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технології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допомагають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забезпечувати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тисячі робочих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місць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при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одночасному підвищенні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життєздатності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економіки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Орландо</w:t>
      </w:r>
      <w:proofErr w:type="spellEnd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.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У 2006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році дослідження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Інституту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Милкена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встановило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що медичний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коледж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також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кластер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науки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про життя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допомогли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забезпечити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більше 25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 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000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робочих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місць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 внесок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6,4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лр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д.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доларів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 економічний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розвиток протягом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10 років.</w:t>
      </w:r>
      <w:r w:rsidRPr="00962FD2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У 2008 році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нове дослідження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Ардуін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Лаффера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Мура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визначило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що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кластер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всього за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два роки вже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досяг 80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%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від числа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Милкена</w:t>
      </w:r>
      <w:proofErr w:type="spellEnd"/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(на основі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зобов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язань)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були випущені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оновлені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прогнози: 30000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робочих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місць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і внесок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7,6 млрд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.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доларів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в економічний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розвиток протягом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D72C3F">
        <w:rPr>
          <w:rStyle w:val="hps"/>
          <w:rFonts w:ascii="Times New Roman" w:hAnsi="Times New Roman"/>
          <w:sz w:val="26"/>
          <w:szCs w:val="26"/>
          <w:lang w:val="uk-UA"/>
        </w:rPr>
        <w:t>10 років</w:t>
      </w:r>
      <w:r w:rsidRPr="00D72C3F">
        <w:rPr>
          <w:rStyle w:val="longtext"/>
          <w:rFonts w:ascii="Times New Roman" w:hAnsi="Times New Roman"/>
          <w:sz w:val="26"/>
          <w:szCs w:val="26"/>
          <w:lang w:val="uk-UA"/>
        </w:rPr>
        <w:t>.</w:t>
      </w:r>
    </w:p>
    <w:p w:rsidR="00B80DF7" w:rsidRPr="00D54BB2" w:rsidRDefault="00B80DF7" w:rsidP="00B80DF7">
      <w:pPr>
        <w:widowControl w:val="0"/>
        <w:spacing w:line="360" w:lineRule="auto"/>
        <w:ind w:firstLine="709"/>
        <w:contextualSpacing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Нерухомість в районі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Orlando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Regional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Medical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Center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стала популярною у людей, що бажають отримувати якісні медичні послуги. Середні ціни на нерухомість ростуть на 15 – 17% на рік.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i/>
          <w:sz w:val="26"/>
          <w:szCs w:val="26"/>
          <w:lang w:val="uk-UA"/>
        </w:rPr>
        <w:t xml:space="preserve">Передумови створення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Orlando</w:t>
      </w:r>
      <w:r w:rsidRPr="009676BC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Regional</w:t>
      </w:r>
      <w:r w:rsidRPr="009676BC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Medical</w:t>
      </w:r>
      <w:r w:rsidRPr="009676BC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Center</w:t>
      </w:r>
      <w:r w:rsidRPr="00944A6E">
        <w:rPr>
          <w:rFonts w:ascii="Times New Roman" w:eastAsia="Calibri" w:hAnsi="Times New Roman"/>
          <w:sz w:val="26"/>
          <w:szCs w:val="26"/>
          <w:lang w:val="uk-UA"/>
        </w:rPr>
        <w:t>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Основною передумовою створення медичного міста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Orlando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Regional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Medical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Center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є розгалужена система та високий потенціал науково-дослідних медичних інститутів США.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2C797C">
        <w:rPr>
          <w:rFonts w:ascii="Times New Roman" w:eastAsia="Calibri" w:hAnsi="Times New Roman"/>
          <w:i/>
          <w:sz w:val="26"/>
          <w:szCs w:val="26"/>
          <w:lang w:val="uk-UA"/>
        </w:rPr>
        <w:t>Умови успішного функціонування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. Основними умовами, що забезпечують успішність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Orlando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Regional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Medical</w:t>
      </w:r>
      <w:r w:rsidRPr="009676B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7E6A2A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Center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є: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системність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вертикальної реінтеграції </w:t>
      </w:r>
      <w:r>
        <w:rPr>
          <w:rFonts w:ascii="Times New Roman" w:eastAsia="Calibri" w:hAnsi="Times New Roman"/>
          <w:sz w:val="26"/>
          <w:szCs w:val="26"/>
          <w:lang w:val="uk-UA"/>
        </w:rPr>
        <w:t>медичних установ;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державне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початкове фінансування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ефективна співпраця з відомими науково-дослідними медичними установами;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створення найкращих умов для професійної діяльності фахівців;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lastRenderedPageBreak/>
        <w:t>розширення співпраці з офіційними органами, бізнес-структурами та громадськими організаціями;</w:t>
      </w:r>
    </w:p>
    <w:p w:rsidR="00B80DF7" w:rsidRPr="006128D5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ініціативність місцевих органів влади.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DF111E">
        <w:rPr>
          <w:rFonts w:ascii="Times New Roman" w:eastAsia="Calibri" w:hAnsi="Times New Roman"/>
          <w:i/>
          <w:sz w:val="26"/>
          <w:szCs w:val="26"/>
          <w:lang w:val="uk-UA"/>
        </w:rPr>
        <w:t>Результати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B30A7F">
        <w:rPr>
          <w:rFonts w:ascii="Times New Roman" w:eastAsia="Calibri" w:hAnsi="Times New Roman"/>
          <w:i/>
          <w:sz w:val="26"/>
          <w:szCs w:val="26"/>
          <w:lang w:val="uk-UA"/>
        </w:rPr>
        <w:t xml:space="preserve">створення </w:t>
      </w:r>
      <w:r w:rsidRPr="00D72C3F">
        <w:rPr>
          <w:rFonts w:ascii="Times New Roman" w:hAnsi="Times New Roman"/>
          <w:i/>
          <w:sz w:val="26"/>
          <w:szCs w:val="26"/>
          <w:shd w:val="clear" w:color="auto" w:fill="FFFFFF"/>
          <w:lang w:val="en-US"/>
        </w:rPr>
        <w:t>Orlando Regional Medical Center</w:t>
      </w:r>
      <w:r w:rsidRPr="00944A6E">
        <w:rPr>
          <w:rFonts w:ascii="Times New Roman" w:eastAsia="Calibri" w:hAnsi="Times New Roman"/>
          <w:sz w:val="26"/>
          <w:szCs w:val="26"/>
          <w:lang w:val="uk-UA"/>
        </w:rPr>
        <w:t>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Створення міста має глобальне значення для США, оскільки значно підвищує імідж країни як лідера медичної індустрії.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Іншими не менш важливими позитивними ефектами створення міста є: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подальший прискорений розвиток </w:t>
      </w:r>
      <w:r w:rsidRPr="000D0698">
        <w:rPr>
          <w:rFonts w:ascii="Times New Roman" w:eastAsia="Calibri" w:hAnsi="Times New Roman"/>
          <w:sz w:val="26"/>
          <w:szCs w:val="26"/>
          <w:lang w:val="uk-UA"/>
        </w:rPr>
        <w:t>медичної індустрії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за рахунок організації співпраці провідних науково-дослідних медичних установ;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прискорений розвиток туристично-рекреаційної складової за рахунок впровадження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найновітніш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>медичних досягнень;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розвиток системи освіти і високий рівень підготовки вітчизняних фахівців;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збільшення обсягів інвестицій на території реалізації проекту;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забезпечення сталого економічного розвитку території реалізації проекту;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розвиток будівельної галузі та зростання ринку нерухомості на території реалізації проекту.</w:t>
      </w:r>
    </w:p>
    <w:p w:rsidR="00B80DF7" w:rsidRPr="00F72DF4" w:rsidRDefault="00B80DF7" w:rsidP="00B80DF7">
      <w:pPr>
        <w:widowControl w:val="0"/>
        <w:spacing w:after="0" w:line="360" w:lineRule="auto"/>
        <w:jc w:val="center"/>
        <w:rPr>
          <w:rFonts w:ascii="Times New Roman" w:eastAsia="Calibri" w:hAnsi="Times New Roman"/>
          <w:i/>
          <w:sz w:val="26"/>
          <w:szCs w:val="26"/>
          <w:lang w:val="uk-UA"/>
        </w:rPr>
      </w:pPr>
      <w:r w:rsidRPr="00F72DF4">
        <w:rPr>
          <w:rFonts w:ascii="Times New Roman" w:eastAsia="Calibri" w:hAnsi="Times New Roman"/>
          <w:i/>
          <w:sz w:val="26"/>
          <w:szCs w:val="26"/>
          <w:lang w:val="uk-UA"/>
        </w:rPr>
        <w:t xml:space="preserve">Місто Надії </w:t>
      </w:r>
      <w:r w:rsidRPr="00F72DF4">
        <w:rPr>
          <w:rStyle w:val="hps"/>
          <w:rFonts w:ascii="Times New Roman" w:hAnsi="Times New Roman"/>
          <w:i/>
          <w:sz w:val="26"/>
          <w:szCs w:val="26"/>
          <w:lang w:val="uk-UA"/>
        </w:rPr>
        <w:t>(</w:t>
      </w:r>
      <w:proofErr w:type="spellStart"/>
      <w:r w:rsidRPr="00F72DF4">
        <w:rPr>
          <w:rStyle w:val="longtext"/>
          <w:rFonts w:ascii="Times New Roman" w:hAnsi="Times New Roman"/>
          <w:i/>
          <w:sz w:val="26"/>
          <w:szCs w:val="26"/>
          <w:lang w:val="uk-UA"/>
        </w:rPr>
        <w:t>Hope</w:t>
      </w:r>
      <w:proofErr w:type="spellEnd"/>
      <w:r w:rsidRPr="00F72DF4">
        <w:rPr>
          <w:rStyle w:val="longtext"/>
          <w:rFonts w:ascii="Times New Roman" w:hAnsi="Times New Roman"/>
          <w:i/>
          <w:sz w:val="26"/>
          <w:szCs w:val="26"/>
          <w:lang w:val="uk-UA"/>
        </w:rPr>
        <w:t xml:space="preserve"> </w:t>
      </w:r>
      <w:proofErr w:type="spellStart"/>
      <w:r w:rsidRPr="00F72DF4">
        <w:rPr>
          <w:rStyle w:val="longtext"/>
          <w:rFonts w:ascii="Times New Roman" w:hAnsi="Times New Roman"/>
          <w:i/>
          <w:sz w:val="26"/>
          <w:szCs w:val="26"/>
          <w:lang w:val="uk-UA"/>
        </w:rPr>
        <w:t>City</w:t>
      </w:r>
      <w:proofErr w:type="spellEnd"/>
      <w:r w:rsidRPr="00F72DF4">
        <w:rPr>
          <w:rStyle w:val="longtext"/>
          <w:rFonts w:ascii="Times New Roman" w:hAnsi="Times New Roman"/>
          <w:i/>
          <w:sz w:val="26"/>
          <w:szCs w:val="26"/>
          <w:lang w:val="uk-UA"/>
        </w:rPr>
        <w:t>)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Місто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Надії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(</w:t>
      </w:r>
      <w:proofErr w:type="spellStart"/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>Hope</w:t>
      </w:r>
      <w:proofErr w:type="spellEnd"/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>City</w:t>
      </w:r>
      <w:proofErr w:type="spellEnd"/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)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 xml:space="preserve">є одним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з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41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Національн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их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інститут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ів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раку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США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і одним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із засновників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Національної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загальної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онкологічної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мережі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>.</w:t>
      </w:r>
      <w:r w:rsidRPr="00485264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Hope</w:t>
      </w:r>
      <w:proofErr w:type="spellEnd"/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City</w:t>
      </w:r>
      <w:proofErr w:type="spellEnd"/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є лідером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у боротьбі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проти раку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діабету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ВІЛ/</w:t>
      </w:r>
      <w:proofErr w:type="spellStart"/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СНІДу</w:t>
      </w:r>
      <w:proofErr w:type="spellEnd"/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 xml:space="preserve"> та інших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життєво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небезпечних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захворювань.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Місто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акредитован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Спільною комісією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 –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приватною організацією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яка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акредитує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більше 17000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організацій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охорони здоров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я у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США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>.</w:t>
      </w:r>
    </w:p>
    <w:p w:rsidR="00B80DF7" w:rsidRPr="008106F2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</w:pP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Місто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Надії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 – це всесвітньо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відом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ий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медичний центр, що забезпечує інноваційні методи лікування онкологічних захворювань, проведення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трансляційних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досліджень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впровадження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лабораторних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>досліджень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в</w:t>
      </w:r>
      <w:r w:rsidRPr="00F8442A">
        <w:rPr>
          <w:rStyle w:val="hps"/>
          <w:rFonts w:ascii="Times New Roman" w:hAnsi="Times New Roman"/>
          <w:sz w:val="26"/>
          <w:szCs w:val="26"/>
          <w:lang w:val="uk-UA"/>
        </w:rPr>
        <w:t xml:space="preserve"> терапію</w:t>
      </w:r>
      <w:r w:rsidRPr="00F8442A">
        <w:rPr>
          <w:rStyle w:val="longtext"/>
          <w:rFonts w:ascii="Times New Roman" w:hAnsi="Times New Roman"/>
          <w:sz w:val="26"/>
          <w:szCs w:val="26"/>
          <w:lang w:val="uk-UA"/>
        </w:rPr>
        <w:t>.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 Місту Надії присуджено назву «Всебічний Онкологічний Центр», що підтвердило наукові </w:t>
      </w:r>
      <w:r w:rsidRPr="008106F2">
        <w:rPr>
          <w:rStyle w:val="longtext"/>
          <w:rFonts w:ascii="Times New Roman" w:hAnsi="Times New Roman"/>
          <w:sz w:val="26"/>
          <w:szCs w:val="26"/>
          <w:lang w:val="uk-UA"/>
        </w:rPr>
        <w:t xml:space="preserve">досягнення фахівців міста, які досягли та перевищили стандарти Національного інституту раку </w:t>
      </w:r>
      <w:r w:rsidRPr="009676B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(</w:t>
      </w:r>
      <w:r w:rsidRPr="008106F2">
        <w:rPr>
          <w:rFonts w:ascii="Times New Roman" w:hAnsi="Times New Roman"/>
          <w:sz w:val="26"/>
          <w:szCs w:val="26"/>
          <w:bdr w:val="none" w:sz="0" w:space="0" w:color="auto" w:frame="1"/>
        </w:rPr>
        <w:t>NCI</w:t>
      </w:r>
      <w:r w:rsidRPr="009676B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)</w:t>
      </w:r>
      <w:r w:rsidRPr="008106F2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.</w:t>
      </w:r>
    </w:p>
    <w:p w:rsidR="00B80DF7" w:rsidRPr="008106F2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 w:rsidRPr="008106F2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Більшість наукових досліджень Міста Надії фінансується онкологічним центром підтримки Грант (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en-US"/>
        </w:rPr>
        <w:t>CCSG</w:t>
      </w:r>
      <w:r w:rsidRPr="009676B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).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 w:rsidRPr="008106F2">
        <w:rPr>
          <w:rStyle w:val="longtext"/>
          <w:rFonts w:ascii="Times New Roman" w:hAnsi="Times New Roman"/>
          <w:sz w:val="26"/>
          <w:szCs w:val="26"/>
          <w:lang w:val="uk-UA"/>
        </w:rPr>
        <w:lastRenderedPageBreak/>
        <w:t>Місто Надії складається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 із: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>
        <w:rPr>
          <w:rStyle w:val="longtext"/>
          <w:rFonts w:ascii="Times New Roman" w:hAnsi="Times New Roman"/>
          <w:sz w:val="26"/>
          <w:szCs w:val="26"/>
          <w:lang w:val="uk-UA"/>
        </w:rPr>
        <w:t>медичного науково-дослідного центру;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>
        <w:rPr>
          <w:rStyle w:val="longtext"/>
          <w:rFonts w:ascii="Times New Roman" w:hAnsi="Times New Roman"/>
          <w:sz w:val="26"/>
          <w:szCs w:val="26"/>
          <w:lang w:val="uk-UA"/>
        </w:rPr>
        <w:t>комплексу медичних клінічних та амбулаторних закладів;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вищої школи біологічних наук та </w:t>
      </w:r>
      <w:proofErr w:type="spellStart"/>
      <w:r>
        <w:rPr>
          <w:rStyle w:val="longtext"/>
          <w:rFonts w:ascii="Times New Roman" w:hAnsi="Times New Roman"/>
          <w:sz w:val="26"/>
          <w:szCs w:val="26"/>
          <w:lang w:val="uk-UA"/>
        </w:rPr>
        <w:t>кампусу</w:t>
      </w:r>
      <w:proofErr w:type="spellEnd"/>
      <w:r>
        <w:rPr>
          <w:rStyle w:val="longtext"/>
          <w:rFonts w:ascii="Times New Roman" w:hAnsi="Times New Roman"/>
          <w:sz w:val="26"/>
          <w:szCs w:val="26"/>
          <w:lang w:val="uk-UA"/>
        </w:rPr>
        <w:t>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>
        <w:rPr>
          <w:rStyle w:val="longtext"/>
          <w:rFonts w:ascii="Times New Roman" w:hAnsi="Times New Roman"/>
          <w:sz w:val="26"/>
          <w:szCs w:val="26"/>
          <w:lang w:val="uk-UA"/>
        </w:rPr>
        <w:t>об’єктів соціально-побутового призначення, у тому числі готелів, ресторанів, кафе, театрів, кінозалів тощо.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</w:pPr>
      <w:r w:rsidRPr="004F7021">
        <w:rPr>
          <w:rStyle w:val="longtext"/>
          <w:rFonts w:ascii="Times New Roman" w:hAnsi="Times New Roman"/>
          <w:sz w:val="26"/>
          <w:szCs w:val="26"/>
          <w:lang w:val="uk-UA"/>
        </w:rPr>
        <w:t>Медичний науковий-дослідний центр (</w:t>
      </w:r>
      <w:proofErr w:type="spellStart"/>
      <w:r w:rsidRPr="004F7021">
        <w:rPr>
          <w:rFonts w:ascii="Times New Roman" w:hAnsi="Times New Roman"/>
          <w:sz w:val="26"/>
          <w:szCs w:val="26"/>
          <w:bdr w:val="none" w:sz="0" w:space="0" w:color="auto" w:frame="1"/>
        </w:rPr>
        <w:t>Comprehensive</w:t>
      </w:r>
      <w:proofErr w:type="spellEnd"/>
      <w:r w:rsidRPr="009676B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 </w:t>
      </w:r>
      <w:proofErr w:type="spellStart"/>
      <w:r w:rsidRPr="004F7021">
        <w:rPr>
          <w:rFonts w:ascii="Times New Roman" w:hAnsi="Times New Roman"/>
          <w:sz w:val="26"/>
          <w:szCs w:val="26"/>
          <w:bdr w:val="none" w:sz="0" w:space="0" w:color="auto" w:frame="1"/>
        </w:rPr>
        <w:t>Cancer</w:t>
      </w:r>
      <w:proofErr w:type="spellEnd"/>
      <w:r w:rsidRPr="009676B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 </w:t>
      </w:r>
      <w:proofErr w:type="spellStart"/>
      <w:r w:rsidRPr="004F7021">
        <w:rPr>
          <w:rFonts w:ascii="Times New Roman" w:hAnsi="Times New Roman"/>
          <w:sz w:val="26"/>
          <w:szCs w:val="26"/>
          <w:bdr w:val="none" w:sz="0" w:space="0" w:color="auto" w:frame="1"/>
        </w:rPr>
        <w:t>Center</w:t>
      </w:r>
      <w:proofErr w:type="spellEnd"/>
      <w:r w:rsidRPr="004F7021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) 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та комплекс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медичних клінічних та амбулаторних закладів</w:t>
      </w:r>
      <w:r w:rsidRPr="004F7021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 забезпечу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ють</w:t>
      </w:r>
      <w:r w:rsidRPr="004F7021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існування багатопрофільного інтерактивного середовища, що поєднує фундаментальні та клінічні дослідження, в рамках яких вчені та практики працюють у тісної взаємодії.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</w:pP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Медичний центр Міста Надії та науково-дослідний інститут </w:t>
      </w:r>
      <w:proofErr w:type="spellStart"/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Бекмана</w:t>
      </w:r>
      <w:proofErr w:type="spellEnd"/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 (СЩА) працюють в рамках загальної програми, що дозволяє поєднати застосування ресурсів – від спеціалізованого оснащення лабораторій до консультацій експертів. Маючи штат із більше, ніж 500 науковців-медиків, в тому числі близько 100 провідних фахівців в галузі, медичний центр проводить фундаментальні дослідження в галузі фундаментальної біології та генетики.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</w:pP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Вища школа біологічних наук була створена у 1994 році і акредитована в 2001 році Західною Асоціацією шкіл та коледжів </w:t>
      </w:r>
      <w:r w:rsidRPr="009B7FF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(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en-US"/>
        </w:rPr>
        <w:t>WASC</w:t>
      </w:r>
      <w:r w:rsidRPr="009B7FF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)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. Випускники школи отримують вчений ступінь доктора наук і підготовлені для професійної діяльності в науці, промисловості та органах влади. Програма навчання розрахована на два роки і складається із дидактичного навчання і клінічної практики.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</w:pP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Крім того, Місто Надії проводить: періодичні семінари та інші освітні заходи для фармацевтів; акредитовані мультимодальні курси для професійного навчання фахівців в галузі клінічної генетики раку; стажування для випускників медичних закладів різних рівнів акредитації в онкології (14 тижневий курс).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</w:pP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Місто Надії забезпечує також проведення курсів підготовки таких спеціалістів в галузі охорони здоров’я, як соціальні працівники, психологи, радіаційні терапевти, та має програму неперервної освіти для фахівців галузі охорони здоров’я.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</w:pP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Для проживання пацієнтів та їх сімей (супроводжуючих) в місті організована окрема зона, що має назву Селище </w:t>
      </w:r>
      <w:proofErr w:type="spellStart"/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Хоспис</w:t>
      </w:r>
      <w:proofErr w:type="spellEnd"/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 xml:space="preserve"> (рис.2.2), при цьому забезпечуються не тільки комфортні побутові умови, але й добова медична допомога (за рахунок </w:t>
      </w:r>
      <w:r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lastRenderedPageBreak/>
        <w:t>спеціально створених медичних бригад).</w:t>
      </w:r>
    </w:p>
    <w:p w:rsidR="00B80DF7" w:rsidRDefault="00B80DF7" w:rsidP="00B80DF7">
      <w:pPr>
        <w:widowControl w:val="0"/>
        <w:spacing w:after="0" w:line="360" w:lineRule="auto"/>
        <w:jc w:val="center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noProof/>
          <w:sz w:val="26"/>
          <w:szCs w:val="26"/>
        </w:rPr>
        <w:drawing>
          <wp:inline distT="0" distB="0" distL="0" distR="0">
            <wp:extent cx="5029200" cy="2573020"/>
            <wp:effectExtent l="19050" t="0" r="0" b="0"/>
            <wp:docPr id="3" name="Рисунок 15" descr="Город Надежды хоспис дерев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Город Надежды хоспис деревн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57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DF7" w:rsidRDefault="00B80DF7" w:rsidP="00B80DF7">
      <w:pPr>
        <w:widowControl w:val="0"/>
        <w:spacing w:after="0" w:line="360" w:lineRule="auto"/>
        <w:jc w:val="center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Рисунок 2.2 – Селище </w:t>
      </w:r>
      <w:proofErr w:type="spellStart"/>
      <w:r>
        <w:rPr>
          <w:rFonts w:ascii="Times New Roman" w:eastAsia="Calibri" w:hAnsi="Times New Roman"/>
          <w:sz w:val="26"/>
          <w:szCs w:val="26"/>
          <w:lang w:val="uk-UA"/>
        </w:rPr>
        <w:t>Хоспис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 xml:space="preserve"> в Місті Надії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Особливістю Міста Надії є забезпечення умов для моральної підтримки пацієнтів та їх супроводжуючих, для чого створені спеціальні місця (фонтан «Дух життя», розові сади, японський сад, міжнародний сад медитації, Будинок Надії тощо).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i/>
          <w:sz w:val="26"/>
          <w:szCs w:val="26"/>
          <w:lang w:val="uk-UA"/>
        </w:rPr>
        <w:t xml:space="preserve">Передумови створення </w:t>
      </w:r>
      <w:r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>Міста Надії</w:t>
      </w:r>
      <w:r w:rsidRPr="00944A6E">
        <w:rPr>
          <w:rFonts w:ascii="Times New Roman" w:eastAsia="Calibri" w:hAnsi="Times New Roman"/>
          <w:sz w:val="26"/>
          <w:szCs w:val="26"/>
          <w:lang w:val="uk-UA"/>
        </w:rPr>
        <w:t>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Основною передумовою створення медичного Міста 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Надії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є розгалужена система та високий потенціал науково-дослідних медичних інститутів США, що спеціалізуються на наукових дослідженнях щодо лікування онкологічних захворювань (</w:t>
      </w:r>
      <w:r w:rsidRPr="008106F2">
        <w:rPr>
          <w:rStyle w:val="longtext"/>
          <w:rFonts w:ascii="Times New Roman" w:hAnsi="Times New Roman"/>
          <w:sz w:val="26"/>
          <w:szCs w:val="26"/>
          <w:lang w:val="uk-UA"/>
        </w:rPr>
        <w:t>Національн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і</w:t>
      </w:r>
      <w:r w:rsidRPr="008106F2">
        <w:rPr>
          <w:rStyle w:val="longtext"/>
          <w:rFonts w:ascii="Times New Roman" w:hAnsi="Times New Roman"/>
          <w:sz w:val="26"/>
          <w:szCs w:val="26"/>
          <w:lang w:val="uk-UA"/>
        </w:rPr>
        <w:t xml:space="preserve"> інститут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и</w:t>
      </w:r>
      <w:r w:rsidRPr="008106F2">
        <w:rPr>
          <w:rStyle w:val="longtext"/>
          <w:rFonts w:ascii="Times New Roman" w:hAnsi="Times New Roman"/>
          <w:sz w:val="26"/>
          <w:szCs w:val="26"/>
          <w:lang w:val="uk-UA"/>
        </w:rPr>
        <w:t xml:space="preserve"> раку </w:t>
      </w:r>
      <w:r w:rsidRPr="009676B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(</w:t>
      </w:r>
      <w:r w:rsidRPr="008106F2">
        <w:rPr>
          <w:rFonts w:ascii="Times New Roman" w:hAnsi="Times New Roman"/>
          <w:sz w:val="26"/>
          <w:szCs w:val="26"/>
          <w:bdr w:val="none" w:sz="0" w:space="0" w:color="auto" w:frame="1"/>
        </w:rPr>
        <w:t>NCI</w:t>
      </w:r>
      <w:r w:rsidRPr="009676BC">
        <w:rPr>
          <w:rFonts w:ascii="Times New Roman" w:hAnsi="Times New Roman"/>
          <w:sz w:val="26"/>
          <w:szCs w:val="26"/>
          <w:bdr w:val="none" w:sz="0" w:space="0" w:color="auto" w:frame="1"/>
          <w:lang w:val="uk-UA"/>
        </w:rPr>
        <w:t>)</w:t>
      </w:r>
      <w:r>
        <w:rPr>
          <w:rFonts w:ascii="Times New Roman" w:eastAsia="Calibri" w:hAnsi="Times New Roman"/>
          <w:sz w:val="26"/>
          <w:szCs w:val="26"/>
          <w:lang w:val="uk-UA"/>
        </w:rPr>
        <w:t>).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2C797C">
        <w:rPr>
          <w:rFonts w:ascii="Times New Roman" w:eastAsia="Calibri" w:hAnsi="Times New Roman"/>
          <w:i/>
          <w:sz w:val="26"/>
          <w:szCs w:val="26"/>
          <w:lang w:val="uk-UA"/>
        </w:rPr>
        <w:t>Умови успішного функціонування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. Основними умовами, що забезпечують успішність 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Міста Надії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є: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системність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вертикальної реінтеграції </w:t>
      </w:r>
      <w:r>
        <w:rPr>
          <w:rFonts w:ascii="Times New Roman" w:eastAsia="Calibri" w:hAnsi="Times New Roman"/>
          <w:sz w:val="26"/>
          <w:szCs w:val="26"/>
          <w:lang w:val="uk-UA"/>
        </w:rPr>
        <w:t>медичних установ;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>фінансування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наукових досліджень з боку благодійних фондів та асоціацій;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ефективна співпраця з відомими науково-дослідними медичними установами;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створення найкращих умов для професійної діяльності фахівців;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створення унікальних умов для пацієнтів та тих, хто їх супроводжує;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забезпечення широкого міжнародного попиту на медичні послуги завдяки системі інформування та вільного доступу до міста.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DF111E">
        <w:rPr>
          <w:rFonts w:ascii="Times New Roman" w:eastAsia="Calibri" w:hAnsi="Times New Roman"/>
          <w:i/>
          <w:sz w:val="26"/>
          <w:szCs w:val="26"/>
          <w:lang w:val="uk-UA"/>
        </w:rPr>
        <w:t>Результати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 w:rsidRPr="00B30A7F">
        <w:rPr>
          <w:rFonts w:ascii="Times New Roman" w:eastAsia="Calibri" w:hAnsi="Times New Roman"/>
          <w:i/>
          <w:sz w:val="26"/>
          <w:szCs w:val="26"/>
          <w:lang w:val="uk-UA"/>
        </w:rPr>
        <w:t xml:space="preserve">створення </w:t>
      </w:r>
      <w:r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>Міста Надії</w:t>
      </w:r>
      <w:r w:rsidRPr="00944A6E">
        <w:rPr>
          <w:rFonts w:ascii="Times New Roman" w:eastAsia="Calibri" w:hAnsi="Times New Roman"/>
          <w:sz w:val="26"/>
          <w:szCs w:val="26"/>
          <w:lang w:val="uk-UA"/>
        </w:rPr>
        <w:t>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Створення міста має глобальне </w:t>
      </w:r>
      <w:r>
        <w:rPr>
          <w:rFonts w:ascii="Times New Roman" w:eastAsia="Calibri" w:hAnsi="Times New Roman"/>
          <w:sz w:val="26"/>
          <w:szCs w:val="26"/>
          <w:lang w:val="uk-UA"/>
        </w:rPr>
        <w:lastRenderedPageBreak/>
        <w:t>значення для США, оскільки значно підвищує імідж країни як лідера в боротьбі з такими небезпечними для життя людей захворюваннями, як рак та ВІЛ/СНІД.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Іншими не менш важливими позитивними ефектами створення міста є: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подальший прискорений розвиток </w:t>
      </w:r>
      <w:r w:rsidRPr="000D0698">
        <w:rPr>
          <w:rFonts w:ascii="Times New Roman" w:eastAsia="Calibri" w:hAnsi="Times New Roman"/>
          <w:sz w:val="26"/>
          <w:szCs w:val="26"/>
          <w:lang w:val="uk-UA"/>
        </w:rPr>
        <w:t xml:space="preserve">медичної </w:t>
      </w:r>
      <w:r>
        <w:rPr>
          <w:rFonts w:ascii="Times New Roman" w:eastAsia="Calibri" w:hAnsi="Times New Roman"/>
          <w:sz w:val="26"/>
          <w:szCs w:val="26"/>
          <w:lang w:val="uk-UA"/>
        </w:rPr>
        <w:t>науки за рахунок організації співпраці провідних науково-дослідних медичних установ;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 xml:space="preserve">прискорений розвиток туристично-рекреаційної складової за рахунок впровадження 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>найновітніш</w:t>
      </w:r>
      <w:r>
        <w:rPr>
          <w:rFonts w:ascii="Times New Roman" w:eastAsia="Calibri" w:hAnsi="Times New Roman"/>
          <w:sz w:val="26"/>
          <w:szCs w:val="26"/>
          <w:lang w:val="uk-UA"/>
        </w:rPr>
        <w:t>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>медичних досягнень;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розвиток системи освіти і високий рівень підготовки вітчизняних фахівців;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збільшення обсягів інвестицій на території реалізації проекту;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забезпечення сталого економічного розвитку території реалізації проекту;</w:t>
      </w:r>
    </w:p>
    <w:p w:rsidR="00B80DF7" w:rsidRDefault="00B80DF7" w:rsidP="00B80DF7">
      <w:pPr>
        <w:pStyle w:val="a9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збільшення обсягів бюджетних надходжень за рахунок обслуговування великої кількості іноземних пацієнтів.</w:t>
      </w:r>
    </w:p>
    <w:p w:rsidR="00B80DF7" w:rsidRPr="00EC4B0E" w:rsidRDefault="00B80DF7" w:rsidP="00B80DF7">
      <w:pPr>
        <w:widowControl w:val="0"/>
        <w:spacing w:after="0" w:line="360" w:lineRule="auto"/>
        <w:jc w:val="center"/>
        <w:rPr>
          <w:rFonts w:ascii="Times New Roman" w:eastAsia="Calibri" w:hAnsi="Times New Roman"/>
          <w:i/>
          <w:sz w:val="26"/>
          <w:szCs w:val="26"/>
          <w:lang w:val="uk-UA"/>
        </w:rPr>
      </w:pPr>
      <w:r w:rsidRPr="00EC4B0E">
        <w:rPr>
          <w:rFonts w:ascii="Times New Roman" w:eastAsia="Calibri" w:hAnsi="Times New Roman"/>
          <w:i/>
          <w:sz w:val="26"/>
          <w:szCs w:val="26"/>
          <w:lang w:val="uk-UA"/>
        </w:rPr>
        <w:t>Проекти створення медичних міс</w:t>
      </w:r>
      <w:r>
        <w:rPr>
          <w:rFonts w:ascii="Times New Roman" w:eastAsia="Calibri" w:hAnsi="Times New Roman"/>
          <w:i/>
          <w:sz w:val="26"/>
          <w:szCs w:val="26"/>
          <w:lang w:val="uk-UA"/>
        </w:rPr>
        <w:t>т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E6DE0">
        <w:rPr>
          <w:rFonts w:ascii="Times New Roman" w:eastAsia="Calibri" w:hAnsi="Times New Roman"/>
          <w:i/>
          <w:sz w:val="26"/>
          <w:szCs w:val="26"/>
          <w:lang w:val="uk-UA"/>
        </w:rPr>
        <w:t>Росія, Тюмень.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Медичне місто в Тюмені створюється на базі Тюменської </w:t>
      </w:r>
      <w:r w:rsidRPr="008E6DE0">
        <w:rPr>
          <w:rFonts w:ascii="Times New Roman" w:hAnsi="Times New Roman"/>
          <w:sz w:val="26"/>
          <w:szCs w:val="26"/>
          <w:lang w:val="uk-UA"/>
        </w:rPr>
        <w:t>державної медичної академії</w:t>
      </w:r>
      <w:r>
        <w:rPr>
          <w:rFonts w:ascii="Times New Roman" w:hAnsi="Times New Roman"/>
          <w:sz w:val="26"/>
          <w:szCs w:val="26"/>
          <w:lang w:val="uk-UA"/>
        </w:rPr>
        <w:t xml:space="preserve">, Обласної клінічної лікарні, закладу </w:t>
      </w:r>
      <w:r w:rsidRPr="008E6DE0">
        <w:rPr>
          <w:rFonts w:ascii="Times New Roman" w:hAnsi="Times New Roman"/>
          <w:sz w:val="26"/>
          <w:szCs w:val="26"/>
          <w:lang w:val="uk-UA"/>
        </w:rPr>
        <w:t>екстреної медичної допомоги</w:t>
      </w:r>
      <w:r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8E6DE0">
        <w:rPr>
          <w:rFonts w:ascii="Times New Roman" w:hAnsi="Times New Roman"/>
          <w:sz w:val="26"/>
          <w:szCs w:val="26"/>
          <w:lang w:val="uk-UA"/>
        </w:rPr>
        <w:t>Стар</w:t>
      </w:r>
      <w:r>
        <w:rPr>
          <w:rFonts w:ascii="Times New Roman" w:hAnsi="Times New Roman"/>
          <w:sz w:val="26"/>
          <w:szCs w:val="26"/>
          <w:lang w:val="uk-UA"/>
        </w:rPr>
        <w:t>т проекту був даний в 2009 році, обсяг фінансування, за попередніми оцінками, досягне 3,5 млрд. рублів.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 сей час</w:t>
      </w:r>
      <w:r w:rsidRPr="008E6DE0">
        <w:rPr>
          <w:rFonts w:ascii="Times New Roman" w:hAnsi="Times New Roman"/>
          <w:sz w:val="26"/>
          <w:szCs w:val="26"/>
          <w:lang w:val="uk-UA"/>
        </w:rPr>
        <w:t xml:space="preserve"> в структуру медичного містечка входять Федеральний центр нейрохірургії та радіологічний центр обласного онкологічного диспансеру, а також об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8E6DE0">
        <w:rPr>
          <w:rFonts w:ascii="Times New Roman" w:hAnsi="Times New Roman"/>
          <w:sz w:val="26"/>
          <w:szCs w:val="26"/>
          <w:lang w:val="uk-UA"/>
        </w:rPr>
        <w:t xml:space="preserve">єкти інженерно-енергетичного блоку. Вже в 2013 році повинен увійти до </w:t>
      </w:r>
      <w:r>
        <w:rPr>
          <w:rFonts w:ascii="Times New Roman" w:hAnsi="Times New Roman"/>
          <w:sz w:val="26"/>
          <w:szCs w:val="26"/>
          <w:lang w:val="uk-UA"/>
        </w:rPr>
        <w:t>експлуатації</w:t>
      </w:r>
      <w:r w:rsidRPr="008E6DE0">
        <w:rPr>
          <w:rFonts w:ascii="Times New Roman" w:hAnsi="Times New Roman"/>
          <w:sz w:val="26"/>
          <w:szCs w:val="26"/>
          <w:lang w:val="uk-UA"/>
        </w:rPr>
        <w:t xml:space="preserve"> Морфологічний центр, який зможе поставити на абсолютно новий рівень процес навчання майбутніх лікарів. Планується будівництво і житлових будинків для співробітників медичного міста з усією необхідною соціальною інфраструктурою.</w:t>
      </w:r>
    </w:p>
    <w:p w:rsidR="00B80DF7" w:rsidRDefault="00B80DF7" w:rsidP="00B80DF7">
      <w:pPr>
        <w:widowControl w:val="0"/>
        <w:spacing w:line="360" w:lineRule="auto"/>
        <w:ind w:firstLine="709"/>
        <w:contextualSpacing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 w:rsidRPr="00556279">
        <w:rPr>
          <w:rFonts w:ascii="Times New Roman" w:hAnsi="Times New Roman"/>
          <w:i/>
          <w:sz w:val="26"/>
          <w:szCs w:val="26"/>
          <w:lang w:val="uk-UA"/>
        </w:rPr>
        <w:t>Росія, Калінінград.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556279">
        <w:rPr>
          <w:rStyle w:val="longtext"/>
          <w:rFonts w:ascii="Times New Roman" w:hAnsi="Times New Roman"/>
          <w:sz w:val="26"/>
          <w:szCs w:val="26"/>
          <w:lang w:val="uk-UA"/>
        </w:rPr>
        <w:t>Калінінградські влада має намір побудувати на балтійському узбережжі медичне містечко з онкологічним центром; концепція проекту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 передбачає використання як зразків Б</w:t>
      </w:r>
      <w:r w:rsidRPr="00556279">
        <w:rPr>
          <w:rStyle w:val="longtext"/>
          <w:rFonts w:ascii="Times New Roman" w:hAnsi="Times New Roman"/>
          <w:sz w:val="26"/>
          <w:szCs w:val="26"/>
          <w:lang w:val="uk-UA"/>
        </w:rPr>
        <w:t>аден-Баден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у</w:t>
      </w:r>
      <w:r w:rsidRPr="00556279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та</w:t>
      </w:r>
      <w:r w:rsidRPr="00556279">
        <w:rPr>
          <w:rStyle w:val="longtext"/>
          <w:rFonts w:ascii="Times New Roman" w:hAnsi="Times New Roman"/>
          <w:sz w:val="26"/>
          <w:szCs w:val="26"/>
          <w:lang w:val="uk-UA"/>
        </w:rPr>
        <w:t xml:space="preserve"> Друскінінка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ю. Очікуваним ефектом визначено розвиток медичного туризму. </w:t>
      </w:r>
      <w:r w:rsidRPr="00556279">
        <w:rPr>
          <w:rStyle w:val="longtext"/>
          <w:rFonts w:ascii="Times New Roman" w:hAnsi="Times New Roman"/>
          <w:sz w:val="26"/>
          <w:szCs w:val="26"/>
          <w:lang w:val="uk-UA"/>
        </w:rPr>
        <w:t xml:space="preserve">Планується, що держава виділить бюджети під будівництво доріг, газифікацію і </w:t>
      </w:r>
      <w:proofErr w:type="spellStart"/>
      <w:r w:rsidRPr="00556279">
        <w:rPr>
          <w:rStyle w:val="longtext"/>
          <w:rFonts w:ascii="Times New Roman" w:hAnsi="Times New Roman"/>
          <w:sz w:val="26"/>
          <w:szCs w:val="26"/>
          <w:lang w:val="uk-UA"/>
        </w:rPr>
        <w:t>електрофікацію</w:t>
      </w:r>
      <w:proofErr w:type="spellEnd"/>
      <w:r w:rsidRPr="00556279">
        <w:rPr>
          <w:rStyle w:val="longtext"/>
          <w:rFonts w:ascii="Times New Roman" w:hAnsi="Times New Roman"/>
          <w:sz w:val="26"/>
          <w:szCs w:val="26"/>
          <w:lang w:val="uk-UA"/>
        </w:rPr>
        <w:t>. Інша підготовка територій планується за гроші інвестор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ів, для чого буде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lastRenderedPageBreak/>
        <w:t>розроблено портфель інвестиційних пропозицій.</w:t>
      </w:r>
    </w:p>
    <w:p w:rsidR="00B80DF7" w:rsidRDefault="00B80DF7" w:rsidP="00B80DF7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6A12CC">
        <w:rPr>
          <w:rFonts w:ascii="Times New Roman" w:eastAsia="Calibri" w:hAnsi="Times New Roman"/>
          <w:i/>
          <w:sz w:val="26"/>
          <w:szCs w:val="26"/>
          <w:lang w:val="uk-UA"/>
        </w:rPr>
        <w:t xml:space="preserve">Саудівська Аравія. 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Центр еміра Султана </w:t>
      </w:r>
      <w:proofErr w:type="spellStart"/>
      <w:r w:rsidRPr="00331E74">
        <w:rPr>
          <w:rFonts w:ascii="Times New Roman" w:hAnsi="Times New Roman"/>
          <w:sz w:val="26"/>
          <w:szCs w:val="26"/>
          <w:lang w:val="uk-UA"/>
        </w:rPr>
        <w:t>аль-Хадарі</w:t>
      </w:r>
      <w:proofErr w:type="spellEnd"/>
      <w:r w:rsidRPr="00331E74">
        <w:rPr>
          <w:rFonts w:ascii="Times New Roman" w:hAnsi="Times New Roman"/>
          <w:sz w:val="26"/>
          <w:szCs w:val="26"/>
          <w:lang w:val="uk-UA"/>
        </w:rPr>
        <w:t xml:space="preserve"> підписав контракт з американською компанією </w:t>
      </w:r>
      <w:proofErr w:type="spellStart"/>
      <w:r w:rsidRPr="00331E74">
        <w:rPr>
          <w:rFonts w:ascii="Times New Roman" w:hAnsi="Times New Roman"/>
          <w:sz w:val="26"/>
          <w:szCs w:val="26"/>
          <w:lang w:val="uk-UA"/>
        </w:rPr>
        <w:t>Methodist</w:t>
      </w:r>
      <w:proofErr w:type="spellEnd"/>
      <w:r w:rsidRPr="00331E74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331E74">
        <w:rPr>
          <w:rFonts w:ascii="Times New Roman" w:hAnsi="Times New Roman"/>
          <w:sz w:val="26"/>
          <w:szCs w:val="26"/>
          <w:lang w:val="uk-UA"/>
        </w:rPr>
        <w:t>International</w:t>
      </w:r>
      <w:proofErr w:type="spellEnd"/>
      <w:r w:rsidRPr="00331E74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щодо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створення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«</w:t>
      </w:r>
      <w:r w:rsidRPr="00331E74">
        <w:rPr>
          <w:rFonts w:ascii="Times New Roman" w:hAnsi="Times New Roman"/>
          <w:sz w:val="26"/>
          <w:szCs w:val="26"/>
          <w:lang w:val="uk-UA"/>
        </w:rPr>
        <w:t>медичного міста</w:t>
      </w:r>
      <w:r>
        <w:rPr>
          <w:rFonts w:ascii="Times New Roman" w:hAnsi="Times New Roman"/>
          <w:sz w:val="26"/>
          <w:szCs w:val="26"/>
          <w:lang w:val="uk-UA"/>
        </w:rPr>
        <w:t>»,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який буде займати площу 2 млн</w:t>
      </w:r>
      <w:r>
        <w:rPr>
          <w:rFonts w:ascii="Times New Roman" w:hAnsi="Times New Roman"/>
          <w:sz w:val="26"/>
          <w:szCs w:val="26"/>
          <w:lang w:val="uk-UA"/>
        </w:rPr>
        <w:t>.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кв</w:t>
      </w:r>
      <w:r>
        <w:rPr>
          <w:rFonts w:ascii="Times New Roman" w:hAnsi="Times New Roman"/>
          <w:sz w:val="26"/>
          <w:szCs w:val="26"/>
          <w:lang w:val="uk-UA"/>
        </w:rPr>
        <w:t>.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м </w:t>
      </w:r>
      <w:r>
        <w:rPr>
          <w:rFonts w:ascii="Times New Roman" w:hAnsi="Times New Roman"/>
          <w:sz w:val="26"/>
          <w:szCs w:val="26"/>
          <w:lang w:val="uk-UA"/>
        </w:rPr>
        <w:t xml:space="preserve">та </w:t>
      </w:r>
      <w:r w:rsidRPr="00331E74">
        <w:rPr>
          <w:rFonts w:ascii="Times New Roman" w:hAnsi="Times New Roman"/>
          <w:sz w:val="26"/>
          <w:szCs w:val="26"/>
          <w:lang w:val="uk-UA"/>
        </w:rPr>
        <w:t>складатиметься з головної лікарні і ряду спеціалізованих клінік, таких як клініка з лікування цукрового діабету, профілактики захворювань опорно-рухового апарату, кардіологічна клініка та інші.</w:t>
      </w:r>
      <w:r w:rsidRPr="00105DA9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Також до складу </w:t>
      </w:r>
      <w:r>
        <w:rPr>
          <w:rFonts w:ascii="Times New Roman" w:hAnsi="Times New Roman"/>
          <w:sz w:val="26"/>
          <w:szCs w:val="26"/>
          <w:lang w:val="uk-UA"/>
        </w:rPr>
        <w:t>медичного міста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будуть входити житлові будинки, торговий центр, виставкові зали і готелі, міжнародний центр для проведення конференцій. Крім цього на території центру функціонуватиме спеціалізований медичний університет.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331E74">
        <w:rPr>
          <w:rFonts w:ascii="Times New Roman" w:hAnsi="Times New Roman"/>
          <w:sz w:val="26"/>
          <w:szCs w:val="26"/>
          <w:lang w:val="uk-UA"/>
        </w:rPr>
        <w:t>Згідно з умовами контракту американська сторона, яка володіє клінікою в Х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331E74">
        <w:rPr>
          <w:rFonts w:ascii="Times New Roman" w:hAnsi="Times New Roman"/>
          <w:sz w:val="26"/>
          <w:szCs w:val="26"/>
          <w:lang w:val="uk-UA"/>
        </w:rPr>
        <w:t>юстоні, штат Техас, надаватиме послуги і консультації з розробки, розвитку і експлуатації медичного міста. Вартість всього проекту становитиме 1,6 млрд</w:t>
      </w:r>
      <w:r>
        <w:rPr>
          <w:rFonts w:ascii="Times New Roman" w:hAnsi="Times New Roman"/>
          <w:sz w:val="26"/>
          <w:szCs w:val="26"/>
          <w:lang w:val="uk-UA"/>
        </w:rPr>
        <w:t>. дол.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/>
          <w:sz w:val="26"/>
          <w:szCs w:val="26"/>
          <w:lang w:val="uk-UA"/>
        </w:rPr>
        <w:t>проект планується реалізувати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протягом 5 років у кілька етапів.</w:t>
      </w:r>
    </w:p>
    <w:p w:rsidR="00B80DF7" w:rsidRDefault="00B80DF7" w:rsidP="00B80DF7">
      <w:pPr>
        <w:widowControl w:val="0"/>
        <w:shd w:val="clear" w:color="auto" w:fill="FFFFFF"/>
        <w:spacing w:after="192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105DA9">
        <w:rPr>
          <w:rFonts w:ascii="Times New Roman" w:hAnsi="Times New Roman"/>
          <w:i/>
          <w:sz w:val="26"/>
          <w:szCs w:val="26"/>
          <w:lang w:val="uk-UA"/>
        </w:rPr>
        <w:t>Пекін, КНР</w:t>
      </w:r>
      <w:r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331E74">
        <w:rPr>
          <w:rFonts w:ascii="Times New Roman" w:hAnsi="Times New Roman"/>
          <w:sz w:val="26"/>
          <w:szCs w:val="26"/>
          <w:lang w:val="uk-UA"/>
        </w:rPr>
        <w:t>У Пекіні</w:t>
      </w:r>
      <w:r>
        <w:rPr>
          <w:rFonts w:ascii="Times New Roman" w:hAnsi="Times New Roman"/>
          <w:sz w:val="26"/>
          <w:szCs w:val="26"/>
          <w:lang w:val="uk-UA"/>
        </w:rPr>
        <w:t xml:space="preserve"> планується створення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медичн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міста,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який складатиметься з багатьох медичних установ (лікарень, клінік, поліклінік). На першому етапі будівництва</w:t>
      </w:r>
      <w:r>
        <w:rPr>
          <w:rFonts w:ascii="Times New Roman" w:hAnsi="Times New Roman"/>
          <w:sz w:val="26"/>
          <w:szCs w:val="26"/>
          <w:lang w:val="uk-UA"/>
        </w:rPr>
        <w:t xml:space="preserve"> планується створення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онкологічн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центр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/>
          <w:sz w:val="26"/>
          <w:szCs w:val="26"/>
          <w:lang w:val="uk-UA"/>
        </w:rPr>
        <w:t xml:space="preserve">що забезпечуватиме 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лікування раку </w:t>
      </w:r>
      <w:r>
        <w:rPr>
          <w:rFonts w:ascii="Times New Roman" w:hAnsi="Times New Roman"/>
          <w:sz w:val="26"/>
          <w:szCs w:val="26"/>
          <w:lang w:val="uk-UA"/>
        </w:rPr>
        <w:t xml:space="preserve">із </w:t>
      </w:r>
      <w:r w:rsidRPr="00331E74">
        <w:rPr>
          <w:rFonts w:ascii="Times New Roman" w:hAnsi="Times New Roman"/>
          <w:sz w:val="26"/>
          <w:szCs w:val="26"/>
          <w:lang w:val="uk-UA"/>
        </w:rPr>
        <w:t>застосуванням новітні</w:t>
      </w:r>
      <w:r>
        <w:rPr>
          <w:rFonts w:ascii="Times New Roman" w:hAnsi="Times New Roman"/>
          <w:sz w:val="26"/>
          <w:szCs w:val="26"/>
          <w:lang w:val="uk-UA"/>
        </w:rPr>
        <w:t>х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технологій, зокрема, </w:t>
      </w:r>
      <w:proofErr w:type="spellStart"/>
      <w:r w:rsidRPr="00331E74">
        <w:rPr>
          <w:rFonts w:ascii="Times New Roman" w:hAnsi="Times New Roman"/>
          <w:sz w:val="26"/>
          <w:szCs w:val="26"/>
          <w:lang w:val="uk-UA"/>
        </w:rPr>
        <w:t>таргетной</w:t>
      </w:r>
      <w:proofErr w:type="spellEnd"/>
      <w:r w:rsidRPr="00331E74">
        <w:rPr>
          <w:rFonts w:ascii="Times New Roman" w:hAnsi="Times New Roman"/>
          <w:sz w:val="26"/>
          <w:szCs w:val="26"/>
          <w:lang w:val="uk-UA"/>
        </w:rPr>
        <w:t xml:space="preserve"> терапії</w:t>
      </w:r>
      <w:r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331E74">
        <w:rPr>
          <w:rFonts w:ascii="Times New Roman" w:hAnsi="Times New Roman"/>
          <w:sz w:val="26"/>
          <w:szCs w:val="26"/>
          <w:lang w:val="uk-UA"/>
        </w:rPr>
        <w:t>Рішення на будівництво цього об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331E74">
        <w:rPr>
          <w:rFonts w:ascii="Times New Roman" w:hAnsi="Times New Roman"/>
          <w:sz w:val="26"/>
          <w:szCs w:val="26"/>
          <w:lang w:val="uk-UA"/>
        </w:rPr>
        <w:t>єкту було прийнято у зв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331E74">
        <w:rPr>
          <w:rFonts w:ascii="Times New Roman" w:hAnsi="Times New Roman"/>
          <w:sz w:val="26"/>
          <w:szCs w:val="26"/>
          <w:lang w:val="uk-UA"/>
        </w:rPr>
        <w:t>язку з тим</w:t>
      </w:r>
      <w:r>
        <w:rPr>
          <w:rFonts w:ascii="Times New Roman" w:hAnsi="Times New Roman"/>
          <w:sz w:val="26"/>
          <w:szCs w:val="26"/>
          <w:lang w:val="uk-UA"/>
        </w:rPr>
        <w:t>,</w:t>
      </w:r>
      <w:r w:rsidRPr="00331E74">
        <w:rPr>
          <w:rFonts w:ascii="Times New Roman" w:hAnsi="Times New Roman"/>
          <w:sz w:val="26"/>
          <w:szCs w:val="26"/>
          <w:lang w:val="uk-UA"/>
        </w:rPr>
        <w:t xml:space="preserve"> що</w:t>
      </w:r>
      <w:r>
        <w:rPr>
          <w:rFonts w:ascii="Times New Roman" w:hAnsi="Times New Roman"/>
          <w:sz w:val="26"/>
          <w:szCs w:val="26"/>
          <w:lang w:val="uk-UA"/>
        </w:rPr>
        <w:t xml:space="preserve"> загальне підвищення рівню життя населення викликало попит на </w:t>
      </w:r>
      <w:r w:rsidRPr="00331E74">
        <w:rPr>
          <w:rFonts w:ascii="Times New Roman" w:hAnsi="Times New Roman"/>
          <w:sz w:val="26"/>
          <w:szCs w:val="26"/>
          <w:lang w:val="uk-UA"/>
        </w:rPr>
        <w:t>висококваліфіковане медичне обслуговування</w:t>
      </w:r>
      <w:r>
        <w:rPr>
          <w:rFonts w:ascii="Times New Roman" w:hAnsi="Times New Roman"/>
          <w:sz w:val="26"/>
          <w:szCs w:val="26"/>
          <w:lang w:val="uk-UA"/>
        </w:rPr>
        <w:t>; створення міста дозволяє очікувати зменшення виїзного потоку прихильників медичного туризму.</w:t>
      </w:r>
    </w:p>
    <w:p w:rsidR="00B80DF7" w:rsidRDefault="00B80DF7" w:rsidP="00B80DF7">
      <w:pPr>
        <w:widowControl w:val="0"/>
        <w:shd w:val="clear" w:color="auto" w:fill="FFFFFF"/>
        <w:spacing w:after="192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</w:p>
    <w:p w:rsidR="00B80DF7" w:rsidRDefault="00B80DF7" w:rsidP="00B80DF7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B80DF7" w:rsidRDefault="00B80DF7" w:rsidP="00B80DF7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B80DF7" w:rsidRPr="00185D03" w:rsidRDefault="00B80DF7" w:rsidP="00B80DF7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2.1.1.2. </w:t>
      </w:r>
      <w:r w:rsidRPr="00185D03">
        <w:rPr>
          <w:rFonts w:ascii="Times New Roman" w:hAnsi="Times New Roman"/>
          <w:b/>
          <w:i/>
          <w:sz w:val="26"/>
          <w:szCs w:val="26"/>
          <w:lang w:val="uk-UA"/>
        </w:rPr>
        <w:t>Аналіз міжнародного досвіду створення екологічних міст</w:t>
      </w:r>
    </w:p>
    <w:p w:rsidR="00B80DF7" w:rsidRDefault="00B80DF7" w:rsidP="00B80DF7">
      <w:pPr>
        <w:widowControl w:val="0"/>
        <w:shd w:val="clear" w:color="auto" w:fill="FFFFFF"/>
        <w:spacing w:after="192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Створення </w:t>
      </w:r>
      <w:r>
        <w:rPr>
          <w:rFonts w:ascii="Times New Roman" w:eastAsia="Calibri" w:hAnsi="Times New Roman"/>
          <w:sz w:val="26"/>
          <w:szCs w:val="26"/>
          <w:lang w:val="uk-UA"/>
        </w:rPr>
        <w:t>екологічних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міст у світі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обумовлено </w:t>
      </w:r>
      <w:r>
        <w:rPr>
          <w:rFonts w:ascii="Times New Roman" w:hAnsi="Times New Roman"/>
          <w:sz w:val="26"/>
          <w:szCs w:val="26"/>
          <w:lang w:val="uk-UA"/>
        </w:rPr>
        <w:t>н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егативною стороною розвитку технічного прогресу </w:t>
      </w:r>
      <w:r>
        <w:rPr>
          <w:rFonts w:ascii="Times New Roman" w:hAnsi="Times New Roman"/>
          <w:sz w:val="26"/>
          <w:szCs w:val="26"/>
          <w:lang w:val="uk-UA"/>
        </w:rPr>
        <w:t xml:space="preserve">– </w:t>
      </w:r>
      <w:r w:rsidRPr="001960DF">
        <w:rPr>
          <w:rFonts w:ascii="Times New Roman" w:hAnsi="Times New Roman"/>
          <w:sz w:val="26"/>
          <w:szCs w:val="26"/>
          <w:lang w:val="uk-UA"/>
        </w:rPr>
        <w:t>забрудненн</w:t>
      </w:r>
      <w:r>
        <w:rPr>
          <w:rFonts w:ascii="Times New Roman" w:hAnsi="Times New Roman"/>
          <w:sz w:val="26"/>
          <w:szCs w:val="26"/>
          <w:lang w:val="uk-UA"/>
        </w:rPr>
        <w:t xml:space="preserve">ям навколишнього середовища та </w:t>
      </w:r>
      <w:r w:rsidRPr="001960DF">
        <w:rPr>
          <w:rFonts w:ascii="Times New Roman" w:hAnsi="Times New Roman"/>
          <w:sz w:val="26"/>
          <w:szCs w:val="26"/>
          <w:lang w:val="uk-UA"/>
        </w:rPr>
        <w:t>поруш</w:t>
      </w:r>
      <w:r>
        <w:rPr>
          <w:rFonts w:ascii="Times New Roman" w:hAnsi="Times New Roman"/>
          <w:sz w:val="26"/>
          <w:szCs w:val="26"/>
          <w:lang w:val="uk-UA"/>
        </w:rPr>
        <w:t>енням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екологічн</w:t>
      </w:r>
      <w:r>
        <w:rPr>
          <w:rFonts w:ascii="Times New Roman" w:hAnsi="Times New Roman"/>
          <w:sz w:val="26"/>
          <w:szCs w:val="26"/>
          <w:lang w:val="uk-UA"/>
        </w:rPr>
        <w:t xml:space="preserve">ого </w:t>
      </w:r>
      <w:r w:rsidRPr="001960DF">
        <w:rPr>
          <w:rFonts w:ascii="Times New Roman" w:hAnsi="Times New Roman"/>
          <w:sz w:val="26"/>
          <w:szCs w:val="26"/>
          <w:lang w:val="uk-UA"/>
        </w:rPr>
        <w:t>баланс</w:t>
      </w:r>
      <w:r>
        <w:rPr>
          <w:rFonts w:ascii="Times New Roman" w:hAnsi="Times New Roman"/>
          <w:sz w:val="26"/>
          <w:szCs w:val="26"/>
          <w:lang w:val="uk-UA"/>
        </w:rPr>
        <w:t xml:space="preserve">у, та стало можливим завдяки позитивній його стороні – наявністю технологій, що можуть </w:t>
      </w:r>
      <w:r w:rsidRPr="001960DF">
        <w:rPr>
          <w:rFonts w:ascii="Times New Roman" w:hAnsi="Times New Roman"/>
          <w:sz w:val="26"/>
          <w:szCs w:val="26"/>
          <w:lang w:val="uk-UA"/>
        </w:rPr>
        <w:t>зробити урбанізацію менш шкідливою для навколишнього середовища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B80DF7" w:rsidRDefault="00B80DF7" w:rsidP="00B80DF7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Екологічне місто – це місто, </w:t>
      </w:r>
      <w:r w:rsidRPr="001960DF">
        <w:rPr>
          <w:rFonts w:ascii="Times New Roman" w:hAnsi="Times New Roman"/>
          <w:sz w:val="26"/>
          <w:szCs w:val="26"/>
          <w:lang w:val="uk-UA"/>
        </w:rPr>
        <w:t>що проектується з урахуванням мінімізації негативного впливу на навколишнє середовище</w:t>
      </w:r>
      <w:r>
        <w:rPr>
          <w:rFonts w:ascii="Times New Roman" w:hAnsi="Times New Roman"/>
          <w:sz w:val="26"/>
          <w:szCs w:val="26"/>
          <w:lang w:val="uk-UA"/>
        </w:rPr>
        <w:t>;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в таких містах </w:t>
      </w:r>
      <w:r>
        <w:rPr>
          <w:rFonts w:ascii="Times New Roman" w:hAnsi="Times New Roman"/>
          <w:sz w:val="26"/>
          <w:szCs w:val="26"/>
          <w:lang w:val="uk-UA"/>
        </w:rPr>
        <w:t xml:space="preserve">забезпечується </w:t>
      </w:r>
      <w:r w:rsidRPr="001960DF">
        <w:rPr>
          <w:rFonts w:ascii="Times New Roman" w:hAnsi="Times New Roman"/>
          <w:sz w:val="26"/>
          <w:szCs w:val="26"/>
          <w:lang w:val="uk-UA"/>
        </w:rPr>
        <w:lastRenderedPageBreak/>
        <w:t>мініміз</w:t>
      </w:r>
      <w:r>
        <w:rPr>
          <w:rFonts w:ascii="Times New Roman" w:hAnsi="Times New Roman"/>
          <w:sz w:val="26"/>
          <w:szCs w:val="26"/>
          <w:lang w:val="uk-UA"/>
        </w:rPr>
        <w:t>ація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забруднення повітря отруйними речовинами, забруднення води, ґр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нту </w:t>
      </w:r>
      <w:r>
        <w:rPr>
          <w:rFonts w:ascii="Times New Roman" w:hAnsi="Times New Roman"/>
          <w:sz w:val="26"/>
          <w:szCs w:val="26"/>
          <w:lang w:val="uk-UA"/>
        </w:rPr>
        <w:t>тощо</w:t>
      </w:r>
      <w:r w:rsidRPr="001960DF">
        <w:rPr>
          <w:rFonts w:ascii="Times New Roman" w:hAnsi="Times New Roman"/>
          <w:sz w:val="26"/>
          <w:szCs w:val="26"/>
          <w:lang w:val="uk-UA"/>
        </w:rPr>
        <w:t>. Усі матеріали</w:t>
      </w:r>
      <w:r>
        <w:rPr>
          <w:rFonts w:ascii="Times New Roman" w:hAnsi="Times New Roman"/>
          <w:sz w:val="26"/>
          <w:szCs w:val="26"/>
          <w:lang w:val="uk-UA"/>
        </w:rPr>
        <w:t xml:space="preserve"> та ресурси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в еко</w:t>
      </w:r>
      <w:r>
        <w:rPr>
          <w:rFonts w:ascii="Times New Roman" w:hAnsi="Times New Roman"/>
          <w:sz w:val="26"/>
          <w:szCs w:val="26"/>
          <w:lang w:val="uk-UA"/>
        </w:rPr>
        <w:t xml:space="preserve">логічному </w:t>
      </w:r>
      <w:r w:rsidRPr="001960DF">
        <w:rPr>
          <w:rFonts w:ascii="Times New Roman" w:hAnsi="Times New Roman"/>
          <w:sz w:val="26"/>
          <w:szCs w:val="26"/>
          <w:lang w:val="uk-UA"/>
        </w:rPr>
        <w:t>міст</w:t>
      </w:r>
      <w:r>
        <w:rPr>
          <w:rFonts w:ascii="Times New Roman" w:hAnsi="Times New Roman"/>
          <w:sz w:val="26"/>
          <w:szCs w:val="26"/>
          <w:lang w:val="uk-UA"/>
        </w:rPr>
        <w:t>і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споживаються раціонально, тобто не допускається нерозумне витрача</w:t>
      </w:r>
      <w:r>
        <w:rPr>
          <w:rFonts w:ascii="Times New Roman" w:hAnsi="Times New Roman"/>
          <w:sz w:val="26"/>
          <w:szCs w:val="26"/>
          <w:lang w:val="uk-UA"/>
        </w:rPr>
        <w:t xml:space="preserve">ння тепла, електроенергії, води; місто забезпечується енергією з </w:t>
      </w:r>
      <w:r w:rsidRPr="001960DF">
        <w:rPr>
          <w:rFonts w:ascii="Times New Roman" w:hAnsi="Times New Roman"/>
          <w:sz w:val="26"/>
          <w:szCs w:val="26"/>
          <w:lang w:val="uk-UA"/>
        </w:rPr>
        <w:t>поновлюваних джерел.</w:t>
      </w:r>
    </w:p>
    <w:p w:rsidR="00B80DF7" w:rsidRDefault="00B80DF7" w:rsidP="00B80DF7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Критеріями екологічності міста є: </w:t>
      </w:r>
      <w:r w:rsidRPr="001960DF">
        <w:rPr>
          <w:rFonts w:ascii="Times New Roman" w:hAnsi="Times New Roman"/>
          <w:sz w:val="26"/>
          <w:szCs w:val="26"/>
          <w:lang w:val="uk-UA"/>
        </w:rPr>
        <w:t>використ</w:t>
      </w:r>
      <w:r>
        <w:rPr>
          <w:rFonts w:ascii="Times New Roman" w:hAnsi="Times New Roman"/>
          <w:sz w:val="26"/>
          <w:szCs w:val="26"/>
          <w:lang w:val="uk-UA"/>
        </w:rPr>
        <w:t>ання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екологічно чист</w:t>
      </w:r>
      <w:r>
        <w:rPr>
          <w:rFonts w:ascii="Times New Roman" w:hAnsi="Times New Roman"/>
          <w:sz w:val="26"/>
          <w:szCs w:val="26"/>
          <w:lang w:val="uk-UA"/>
        </w:rPr>
        <w:t>их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джерел енергії</w:t>
      </w:r>
      <w:r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Pr="001960DF">
        <w:rPr>
          <w:rFonts w:ascii="Times New Roman" w:hAnsi="Times New Roman"/>
          <w:sz w:val="26"/>
          <w:szCs w:val="26"/>
          <w:lang w:val="uk-UA"/>
        </w:rPr>
        <w:t>енергі</w:t>
      </w:r>
      <w:r>
        <w:rPr>
          <w:rFonts w:ascii="Times New Roman" w:hAnsi="Times New Roman"/>
          <w:sz w:val="26"/>
          <w:szCs w:val="26"/>
          <w:lang w:val="uk-UA"/>
        </w:rPr>
        <w:t>ї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вітру, припливів, сонця </w:t>
      </w:r>
      <w:r>
        <w:rPr>
          <w:rFonts w:ascii="Times New Roman" w:hAnsi="Times New Roman"/>
          <w:sz w:val="26"/>
          <w:szCs w:val="26"/>
          <w:lang w:val="uk-UA"/>
        </w:rPr>
        <w:t xml:space="preserve">тощо; </w:t>
      </w:r>
      <w:r w:rsidRPr="001960DF">
        <w:rPr>
          <w:rFonts w:ascii="Times New Roman" w:hAnsi="Times New Roman"/>
          <w:sz w:val="26"/>
          <w:szCs w:val="26"/>
          <w:lang w:val="uk-UA"/>
        </w:rPr>
        <w:t>безвідходн</w:t>
      </w:r>
      <w:r>
        <w:rPr>
          <w:rFonts w:ascii="Times New Roman" w:hAnsi="Times New Roman"/>
          <w:sz w:val="26"/>
          <w:szCs w:val="26"/>
          <w:lang w:val="uk-UA"/>
        </w:rPr>
        <w:t>е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виробництв</w:t>
      </w:r>
      <w:r>
        <w:rPr>
          <w:rFonts w:ascii="Times New Roman" w:hAnsi="Times New Roman"/>
          <w:sz w:val="26"/>
          <w:szCs w:val="26"/>
          <w:lang w:val="uk-UA"/>
        </w:rPr>
        <w:t>о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і ресурсозберігаюч</w:t>
      </w:r>
      <w:r>
        <w:rPr>
          <w:rFonts w:ascii="Times New Roman" w:hAnsi="Times New Roman"/>
          <w:sz w:val="26"/>
          <w:szCs w:val="26"/>
          <w:lang w:val="uk-UA"/>
        </w:rPr>
        <w:t>і</w:t>
      </w:r>
      <w:r w:rsidRPr="001960DF">
        <w:rPr>
          <w:rFonts w:ascii="Times New Roman" w:hAnsi="Times New Roman"/>
          <w:sz w:val="26"/>
          <w:szCs w:val="26"/>
          <w:lang w:val="uk-UA"/>
        </w:rPr>
        <w:t xml:space="preserve"> технологі</w:t>
      </w:r>
      <w:r>
        <w:rPr>
          <w:rFonts w:ascii="Times New Roman" w:hAnsi="Times New Roman"/>
          <w:sz w:val="26"/>
          <w:szCs w:val="26"/>
          <w:lang w:val="uk-UA"/>
        </w:rPr>
        <w:t>ї; великий обсяг зелених насаджень; транспортна система, що не наносить шкоди довкіллю.</w:t>
      </w:r>
    </w:p>
    <w:p w:rsidR="00B80DF7" w:rsidRPr="00F81132" w:rsidRDefault="00B80DF7" w:rsidP="00B80DF7">
      <w:pPr>
        <w:widowControl w:val="0"/>
        <w:spacing w:after="0" w:line="360" w:lineRule="auto"/>
        <w:contextualSpacing/>
        <w:jc w:val="center"/>
        <w:rPr>
          <w:rFonts w:ascii="Times New Roman" w:hAnsi="Times New Roman"/>
          <w:i/>
          <w:sz w:val="26"/>
          <w:szCs w:val="26"/>
          <w:lang w:val="uk-UA"/>
        </w:rPr>
      </w:pPr>
      <w:proofErr w:type="spellStart"/>
      <w:r w:rsidRPr="00F81132">
        <w:rPr>
          <w:rFonts w:ascii="Times New Roman" w:eastAsia="Arial" w:hAnsi="Times New Roman"/>
          <w:i/>
          <w:color w:val="000000"/>
          <w:sz w:val="26"/>
          <w:szCs w:val="26"/>
        </w:rPr>
        <w:t>Masdar</w:t>
      </w:r>
      <w:proofErr w:type="spellEnd"/>
      <w:r w:rsidRPr="009676BC">
        <w:rPr>
          <w:rFonts w:ascii="Times New Roman" w:eastAsia="Arial" w:hAnsi="Times New Roman"/>
          <w:i/>
          <w:color w:val="000000"/>
          <w:sz w:val="26"/>
          <w:szCs w:val="26"/>
          <w:lang w:val="uk-UA"/>
        </w:rPr>
        <w:t xml:space="preserve"> </w:t>
      </w:r>
      <w:proofErr w:type="spellStart"/>
      <w:r w:rsidRPr="00F81132">
        <w:rPr>
          <w:rFonts w:ascii="Times New Roman" w:eastAsia="Arial" w:hAnsi="Times New Roman"/>
          <w:i/>
          <w:color w:val="000000"/>
          <w:sz w:val="26"/>
          <w:szCs w:val="26"/>
        </w:rPr>
        <w:t>City</w:t>
      </w:r>
      <w:proofErr w:type="spellEnd"/>
    </w:p>
    <w:p w:rsidR="00B80DF7" w:rsidRPr="00FE150E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9676BC">
        <w:rPr>
          <w:rFonts w:ascii="Times New Roman" w:eastAsia="Arial" w:hAnsi="Times New Roman"/>
          <w:color w:val="000000"/>
          <w:sz w:val="26"/>
          <w:szCs w:val="26"/>
          <w:lang w:val="uk-UA"/>
        </w:rPr>
        <w:t>Масдар</w:t>
      </w:r>
      <w:proofErr w:type="spellEnd"/>
      <w:r w:rsidRPr="009676BC">
        <w:rPr>
          <w:rFonts w:ascii="Times New Roman" w:eastAsia="Arial" w:hAnsi="Times New Roman"/>
          <w:color w:val="000000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вважається першим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у світі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еко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логічним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містом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, 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проектування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якого здійснювалося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з урахуванням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сучасних критеріїв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екологічності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та енергозбереження.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Очікується, що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місто зможе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відмовитися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від вуглеводневого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палива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і використовувати тільки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поновлювані джерела</w:t>
      </w:r>
      <w:r w:rsidRPr="00950D65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0D65">
        <w:rPr>
          <w:rStyle w:val="hps"/>
          <w:rFonts w:ascii="Times New Roman" w:hAnsi="Times New Roman"/>
          <w:sz w:val="26"/>
          <w:szCs w:val="26"/>
          <w:lang w:val="uk-UA"/>
        </w:rPr>
        <w:t>енергії.</w:t>
      </w:r>
    </w:p>
    <w:p w:rsidR="00B80DF7" w:rsidRPr="00FE150E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FE150E">
        <w:rPr>
          <w:rFonts w:ascii="Times New Roman" w:hAnsi="Times New Roman"/>
          <w:sz w:val="26"/>
          <w:szCs w:val="26"/>
          <w:lang w:val="uk-UA"/>
        </w:rPr>
        <w:t>Зведення міста ініційовано урядом столиці країни Абу-Дабі, генеральним підрядчиком виступає компанія «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Abu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Dhabi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Future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Energy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Company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>», що є дочірнім підрозділом державної корпорації «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Mubadala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Development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Company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>». Створений британською компанією «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Фостер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і партнери» проект міста носить назву Ініціатива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>.</w:t>
      </w:r>
    </w:p>
    <w:p w:rsidR="00B80DF7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Масдар-Сіті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будується в 17 кілометрах на південний схід від столиці країни поблизу Міжнародного аеропорту Абу-Дабі.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Загальний бюджет Ініціативи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визначений в 22 млрд</w:t>
      </w:r>
      <w:r>
        <w:rPr>
          <w:rFonts w:ascii="Times New Roman" w:hAnsi="Times New Roman"/>
          <w:sz w:val="26"/>
          <w:szCs w:val="26"/>
          <w:lang w:val="uk-UA"/>
        </w:rPr>
        <w:t>.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доларів США, з них 15 млрд</w:t>
      </w:r>
      <w:r>
        <w:rPr>
          <w:rFonts w:ascii="Times New Roman" w:hAnsi="Times New Roman"/>
          <w:sz w:val="26"/>
          <w:szCs w:val="26"/>
          <w:lang w:val="uk-UA"/>
        </w:rPr>
        <w:t>.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фінансується владою емірату Абу-Дабі. Проект був запущений в 2006 році, реалізується державною компанією «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Abu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Dhabi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Future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Energy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Company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» (ADFEC), розрахований на вісім років і </w:t>
      </w:r>
      <w:r>
        <w:rPr>
          <w:rFonts w:ascii="Times New Roman" w:hAnsi="Times New Roman"/>
          <w:sz w:val="26"/>
          <w:szCs w:val="26"/>
          <w:lang w:val="uk-UA"/>
        </w:rPr>
        <w:t>складається з декількох етапів.</w:t>
      </w:r>
    </w:p>
    <w:p w:rsidR="00B80DF7" w:rsidRPr="00FE150E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FE150E">
        <w:rPr>
          <w:rFonts w:ascii="Times New Roman" w:hAnsi="Times New Roman"/>
          <w:sz w:val="26"/>
          <w:szCs w:val="26"/>
          <w:lang w:val="uk-UA"/>
        </w:rPr>
        <w:t>Передбачається, що населення міста складе від 45 до 50 тисяч осіб</w:t>
      </w:r>
      <w:r>
        <w:rPr>
          <w:rFonts w:ascii="Times New Roman" w:hAnsi="Times New Roman"/>
          <w:sz w:val="26"/>
          <w:szCs w:val="26"/>
          <w:lang w:val="uk-UA"/>
        </w:rPr>
        <w:t>,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близько 60 тисяч </w:t>
      </w:r>
      <w:r>
        <w:rPr>
          <w:rFonts w:ascii="Times New Roman" w:hAnsi="Times New Roman"/>
          <w:sz w:val="26"/>
          <w:szCs w:val="26"/>
          <w:lang w:val="uk-UA"/>
        </w:rPr>
        <w:t>осіб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будуть щодня приїжджати в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Масдар-Сіті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для роботи в більш, ніж півтора тисячах підприємствах та установах міста, </w:t>
      </w:r>
      <w:r>
        <w:rPr>
          <w:rFonts w:ascii="Times New Roman" w:hAnsi="Times New Roman"/>
          <w:sz w:val="26"/>
          <w:szCs w:val="26"/>
          <w:lang w:val="uk-UA"/>
        </w:rPr>
        <w:t xml:space="preserve">які </w:t>
      </w:r>
      <w:r w:rsidRPr="00FE150E">
        <w:rPr>
          <w:rFonts w:ascii="Times New Roman" w:hAnsi="Times New Roman"/>
          <w:sz w:val="26"/>
          <w:szCs w:val="26"/>
          <w:lang w:val="uk-UA"/>
        </w:rPr>
        <w:t>спеціалізу</w:t>
      </w:r>
      <w:r>
        <w:rPr>
          <w:rFonts w:ascii="Times New Roman" w:hAnsi="Times New Roman"/>
          <w:sz w:val="26"/>
          <w:szCs w:val="26"/>
          <w:lang w:val="uk-UA"/>
        </w:rPr>
        <w:t>ватимуться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на розробках в області екологічно чистих технологій, виробництва та реалізації пов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FE150E">
        <w:rPr>
          <w:rFonts w:ascii="Times New Roman" w:hAnsi="Times New Roman"/>
          <w:sz w:val="26"/>
          <w:szCs w:val="26"/>
          <w:lang w:val="uk-UA"/>
        </w:rPr>
        <w:t>язаної з ними продукції і товарів широкого профілю.</w:t>
      </w:r>
    </w:p>
    <w:p w:rsidR="00B80DF7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FE150E">
        <w:rPr>
          <w:rFonts w:ascii="Times New Roman" w:hAnsi="Times New Roman"/>
          <w:sz w:val="26"/>
          <w:szCs w:val="26"/>
          <w:lang w:val="uk-UA"/>
        </w:rPr>
        <w:t xml:space="preserve">У місті буде функціонувати новий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Масдарскій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інс</w:t>
      </w:r>
      <w:r>
        <w:rPr>
          <w:rFonts w:ascii="Times New Roman" w:hAnsi="Times New Roman"/>
          <w:sz w:val="26"/>
          <w:szCs w:val="26"/>
          <w:lang w:val="uk-UA"/>
        </w:rPr>
        <w:t>титут науки і технологій (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Masdar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Institute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of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Science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and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Technology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>, MIST), робота якого буде тісно пов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язана з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Массачусетським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технологічним інститутом. У місті буде заборонений </w:t>
      </w:r>
      <w:r w:rsidRPr="00FE150E">
        <w:rPr>
          <w:rFonts w:ascii="Times New Roman" w:hAnsi="Times New Roman"/>
          <w:sz w:val="26"/>
          <w:szCs w:val="26"/>
          <w:lang w:val="uk-UA"/>
        </w:rPr>
        <w:lastRenderedPageBreak/>
        <w:t>автомобільний транспорт, всі пасажирські перевезення планується організувати за допомогою систем загального та персонального автоматичного транспорту (керован</w:t>
      </w:r>
      <w:r>
        <w:rPr>
          <w:rFonts w:ascii="Times New Roman" w:hAnsi="Times New Roman"/>
          <w:sz w:val="26"/>
          <w:szCs w:val="26"/>
          <w:lang w:val="uk-UA"/>
        </w:rPr>
        <w:t>і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комп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ютером таксі голландського виробника 2getthere, т.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зв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. «Яйцеподібний транспортний засіб» (PRT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Personal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Rapid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Transit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>)). При цьому вузлові пункти сполучення з транспортними мережами автодоріг і залізничних магістралей будуть винесені за межі міста.</w:t>
      </w:r>
    </w:p>
    <w:p w:rsidR="00B80DF7" w:rsidRPr="00FE150E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E150E">
        <w:rPr>
          <w:rFonts w:ascii="Times New Roman" w:hAnsi="Times New Roman"/>
          <w:sz w:val="26"/>
          <w:szCs w:val="26"/>
          <w:lang w:val="uk-UA"/>
        </w:rPr>
        <w:t>Територія інституту повністю забезпечує себе за рахунок сонячно</w:t>
      </w:r>
      <w:r>
        <w:rPr>
          <w:rFonts w:ascii="Times New Roman" w:hAnsi="Times New Roman"/>
          <w:sz w:val="26"/>
          <w:szCs w:val="26"/>
          <w:lang w:val="uk-UA"/>
        </w:rPr>
        <w:t xml:space="preserve">ї </w:t>
      </w:r>
      <w:r w:rsidRPr="00FE150E">
        <w:rPr>
          <w:rFonts w:ascii="Times New Roman" w:hAnsi="Times New Roman"/>
          <w:sz w:val="26"/>
          <w:szCs w:val="26"/>
          <w:lang w:val="uk-UA"/>
        </w:rPr>
        <w:t>енергетичної установки потужністю 10 мегават. Більше того, установка з перетворення сонячної енергії виробляє на 60 відсотків більше енергії, ніж потрібно інституту. Надлишки будуть направлятися в енергетичну мережу міста Абу-Дабі.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Першими жителями міста стануть аспіранти, чиї майбутні розробки в галузі відновлюваної енергетики та інших «зелених» технологій будуть впроваджуватися тут же, в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Масдарі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>.</w:t>
      </w:r>
    </w:p>
    <w:p w:rsidR="00B80DF7" w:rsidRPr="00FE150E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Побудований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кампус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який складається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 головного будинку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інформаційного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центру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 квартир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для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студентів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 використовувати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набагато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менше енергії і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води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ніж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аналогічні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будівлі в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ОАЕ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: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 витрачатися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води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 54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% менше,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енергії на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51%.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Більше 30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відсотків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необхідної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електроенергії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вироблятися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сонячними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панелями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 даху будівлі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75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% необхідної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гарячої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води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 нагрівати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сонце</w:t>
      </w:r>
      <w:r w:rsidRPr="00FE150E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Побудований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інститут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має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 xml:space="preserve">фасади, які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самозатемнюються</w:t>
      </w:r>
      <w:proofErr w:type="spellEnd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,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 орієнтовані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так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щоб забезпечити максимальне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затінення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від сонця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сусіднім будівлям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пішохідни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зонам</w:t>
      </w:r>
      <w:r w:rsidRPr="00FE150E">
        <w:rPr>
          <w:rFonts w:ascii="Times New Roman" w:hAnsi="Times New Roman"/>
          <w:sz w:val="26"/>
          <w:szCs w:val="26"/>
          <w:lang w:val="uk-UA"/>
        </w:rPr>
        <w:t>.</w:t>
      </w:r>
    </w:p>
    <w:p w:rsidR="00B80DF7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Проект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Ініціатива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Масдар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передбачає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будівництво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високої стіни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навколо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всієї міської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зони в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цілях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його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захисту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від гарячого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пустельного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вітру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Відсутність же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автотранспорту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дозволить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розбити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міську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зону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 безліч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тінистих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вуличок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 яких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постійно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гуляти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легкий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прохолодний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бриз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(рис. 2.3)</w:t>
      </w:r>
      <w:r>
        <w:rPr>
          <w:rFonts w:ascii="Times New Roman" w:eastAsia="Arial" w:hAnsi="Times New Roman"/>
          <w:sz w:val="26"/>
          <w:szCs w:val="26"/>
          <w:lang w:val="uk-UA"/>
        </w:rPr>
        <w:t>.</w:t>
      </w:r>
    </w:p>
    <w:p w:rsidR="00B80DF7" w:rsidRPr="00FE150E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FE150E">
        <w:rPr>
          <w:rFonts w:ascii="Times New Roman" w:hAnsi="Times New Roman"/>
          <w:sz w:val="26"/>
          <w:szCs w:val="26"/>
          <w:lang w:val="uk-UA"/>
        </w:rPr>
        <w:t xml:space="preserve">Особливістю архітектури міста стануть </w:t>
      </w:r>
      <w:r>
        <w:rPr>
          <w:rFonts w:ascii="Times New Roman" w:hAnsi="Times New Roman"/>
          <w:sz w:val="26"/>
          <w:szCs w:val="26"/>
          <w:lang w:val="uk-UA"/>
        </w:rPr>
        <w:t xml:space="preserve">також </w:t>
      </w:r>
      <w:r w:rsidRPr="00FE150E">
        <w:rPr>
          <w:rFonts w:ascii="Times New Roman" w:hAnsi="Times New Roman"/>
          <w:sz w:val="26"/>
          <w:szCs w:val="26"/>
          <w:lang w:val="uk-UA"/>
        </w:rPr>
        <w:t>ажурні конструкції, які закриють на рівні дахів майже всі вулиці міста від спеки і дозволять зберегти прохолоду. Дане рішення створить можливість керувати локальними кліматичними умовами, а також значно скоротити витрати енергії на кондиціювання будівель міста.</w:t>
      </w:r>
    </w:p>
    <w:p w:rsidR="00B80DF7" w:rsidRPr="00FE150E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color w:val="000000"/>
          <w:sz w:val="26"/>
          <w:szCs w:val="26"/>
          <w:lang w:val="uk-UA"/>
        </w:rPr>
      </w:pPr>
      <w:hyperlink r:id="rId7"/>
    </w:p>
    <w:p w:rsidR="00B80DF7" w:rsidRPr="00FE150E" w:rsidRDefault="00B80DF7" w:rsidP="00B80DF7">
      <w:pPr>
        <w:spacing w:after="0" w:line="360" w:lineRule="auto"/>
        <w:contextualSpacing/>
        <w:jc w:val="center"/>
        <w:rPr>
          <w:rFonts w:ascii="Times New Roman" w:eastAsia="Arial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noProof/>
          <w:sz w:val="26"/>
          <w:szCs w:val="26"/>
        </w:rPr>
        <w:lastRenderedPageBreak/>
        <w:drawing>
          <wp:inline distT="0" distB="0" distL="0" distR="0">
            <wp:extent cx="3328035" cy="4051300"/>
            <wp:effectExtent l="19050" t="0" r="5715" b="0"/>
            <wp:docPr id="1" name="image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035" cy="405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DF7" w:rsidRPr="00FE150E" w:rsidRDefault="00B80DF7" w:rsidP="00B80DF7">
      <w:pPr>
        <w:spacing w:after="0" w:line="360" w:lineRule="auto"/>
        <w:contextualSpacing/>
        <w:jc w:val="center"/>
        <w:rPr>
          <w:rFonts w:ascii="Times New Roman" w:eastAsia="Arial" w:hAnsi="Times New Roman"/>
          <w:color w:val="000000"/>
          <w:sz w:val="26"/>
          <w:szCs w:val="26"/>
          <w:lang w:val="uk-UA"/>
        </w:rPr>
      </w:pPr>
      <w:r w:rsidRPr="0060384A">
        <w:rPr>
          <w:rFonts w:ascii="Times New Roman" w:eastAsia="Arial" w:hAnsi="Times New Roman"/>
          <w:color w:val="000000"/>
          <w:sz w:val="26"/>
          <w:szCs w:val="26"/>
          <w:lang w:val="uk-UA"/>
        </w:rPr>
        <w:t>Рисунок</w:t>
      </w:r>
      <w:r>
        <w:rPr>
          <w:rFonts w:ascii="Times New Roman" w:eastAsia="Arial" w:hAnsi="Times New Roman"/>
          <w:color w:val="000000"/>
          <w:sz w:val="26"/>
          <w:szCs w:val="26"/>
          <w:lang w:val="uk-UA"/>
        </w:rPr>
        <w:t xml:space="preserve"> 2.3</w:t>
      </w:r>
      <w:r w:rsidRPr="0060384A">
        <w:rPr>
          <w:rFonts w:ascii="Times New Roman" w:eastAsia="Arial" w:hAnsi="Times New Roman"/>
          <w:color w:val="000000"/>
          <w:sz w:val="26"/>
          <w:szCs w:val="26"/>
          <w:lang w:val="uk-UA"/>
        </w:rPr>
        <w:t xml:space="preserve"> – </w:t>
      </w:r>
      <w:proofErr w:type="spellStart"/>
      <w:r w:rsidRPr="0060384A">
        <w:rPr>
          <w:rFonts w:ascii="Times New Roman" w:eastAsia="Arial" w:hAnsi="Times New Roman"/>
          <w:color w:val="000000"/>
          <w:sz w:val="26"/>
          <w:szCs w:val="26"/>
          <w:lang w:val="uk-UA"/>
        </w:rPr>
        <w:t>Масдар</w:t>
      </w:r>
      <w:proofErr w:type="spellEnd"/>
      <w:r w:rsidRPr="0060384A">
        <w:rPr>
          <w:rFonts w:ascii="Times New Roman" w:eastAsia="Arial" w:hAnsi="Times New Roman"/>
          <w:color w:val="000000"/>
          <w:sz w:val="26"/>
          <w:szCs w:val="26"/>
          <w:lang w:val="uk-UA"/>
        </w:rPr>
        <w:t xml:space="preserve"> </w:t>
      </w:r>
      <w:proofErr w:type="spellStart"/>
      <w:r w:rsidRPr="0060384A">
        <w:rPr>
          <w:rFonts w:ascii="Times New Roman" w:eastAsia="Arial" w:hAnsi="Times New Roman"/>
          <w:color w:val="000000"/>
          <w:sz w:val="26"/>
          <w:szCs w:val="26"/>
          <w:lang w:val="uk-UA"/>
        </w:rPr>
        <w:t>Сити</w:t>
      </w:r>
      <w:proofErr w:type="spellEnd"/>
    </w:p>
    <w:p w:rsidR="00B80DF7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FE150E">
        <w:rPr>
          <w:rFonts w:ascii="Times New Roman" w:hAnsi="Times New Roman"/>
          <w:sz w:val="26"/>
          <w:szCs w:val="26"/>
          <w:lang w:val="uk-UA"/>
        </w:rPr>
        <w:t xml:space="preserve">Проект міста був розроблений студією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Foster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and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Partners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, в ньому була закладена основна ідея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поєднання традиційної архітектури країни та архітектури урбанізованих регіонів з використанням існуючих і прогресивних матеріалів для </w:t>
      </w:r>
      <w:r>
        <w:rPr>
          <w:rFonts w:ascii="Times New Roman" w:hAnsi="Times New Roman"/>
          <w:sz w:val="26"/>
          <w:szCs w:val="26"/>
          <w:lang w:val="uk-UA"/>
        </w:rPr>
        <w:t>зменшення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споживання енергії.</w:t>
      </w:r>
    </w:p>
    <w:p w:rsidR="00B80DF7" w:rsidRPr="00FE150E" w:rsidRDefault="00B80DF7" w:rsidP="00B80DF7">
      <w:pPr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Технологічні рішення</w:t>
      </w:r>
      <w:r w:rsidRPr="00B42C11">
        <w:rPr>
          <w:rFonts w:ascii="Times New Roman" w:hAnsi="Times New Roman"/>
          <w:i/>
          <w:sz w:val="26"/>
          <w:szCs w:val="26"/>
          <w:lang w:val="uk-UA"/>
        </w:rPr>
        <w:t>.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Для енергопостачання </w:t>
      </w:r>
      <w:r>
        <w:rPr>
          <w:rFonts w:ascii="Times New Roman" w:hAnsi="Times New Roman"/>
          <w:sz w:val="26"/>
          <w:szCs w:val="26"/>
          <w:lang w:val="uk-UA"/>
        </w:rPr>
        <w:t>побудовано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сонячн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електростанці</w:t>
      </w:r>
      <w:r>
        <w:rPr>
          <w:rFonts w:ascii="Times New Roman" w:hAnsi="Times New Roman"/>
          <w:sz w:val="26"/>
          <w:szCs w:val="26"/>
          <w:lang w:val="uk-UA"/>
        </w:rPr>
        <w:t>ю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потужністю від 40 до 60 МВт, вона стала першим будівельним об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єктом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Масдара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/>
          <w:sz w:val="26"/>
          <w:szCs w:val="26"/>
          <w:lang w:val="uk-UA"/>
        </w:rPr>
        <w:t>оскільки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використову</w:t>
      </w:r>
      <w:r>
        <w:rPr>
          <w:rFonts w:ascii="Times New Roman" w:hAnsi="Times New Roman"/>
          <w:sz w:val="26"/>
          <w:szCs w:val="26"/>
          <w:lang w:val="uk-UA"/>
        </w:rPr>
        <w:t>ється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 для будівельних робіт.</w:t>
      </w:r>
      <w:r>
        <w:rPr>
          <w:rFonts w:ascii="Times New Roman" w:hAnsi="Times New Roman"/>
          <w:sz w:val="26"/>
          <w:szCs w:val="26"/>
          <w:lang w:val="uk-UA"/>
        </w:rPr>
        <w:t xml:space="preserve"> Інша частина електроенергії отримується за рахунок встановлених на дахах будівель фотоелектричних систем; у результаті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Масдар-Сіті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виробляє енергії більше за власні потреби; залишки відправляються в єдину енергосистему Абу-Дабі. Також використовується технологія С3-енегроменеджмента, в результаті чого житлові будинки споживають на 56% менше електроенергії, ніж потрібує стандарт </w:t>
      </w:r>
      <w:r w:rsidRPr="006406D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ASHRAE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90.1-2004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, і на 70% менше, ніж стандартні житлові будинки в Абу-Дабі.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Масдар</w:t>
      </w:r>
      <w:proofErr w:type="spellEnd"/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Сіті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використовуватися фотоелектричн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панел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американської компанії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Energy</w:t>
      </w:r>
      <w:proofErr w:type="spellEnd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Innovations</w:t>
      </w:r>
      <w:proofErr w:type="spellEnd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Inc</w:t>
      </w:r>
      <w:r w:rsidRPr="00FE150E">
        <w:rPr>
          <w:rStyle w:val="atn"/>
          <w:rFonts w:ascii="Times New Roman" w:hAnsi="Times New Roman"/>
          <w:sz w:val="26"/>
          <w:szCs w:val="26"/>
          <w:lang w:val="uk-UA"/>
        </w:rPr>
        <w:t>.'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S</w:t>
      </w:r>
      <w:proofErr w:type="spellEnd"/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>
        <w:rPr>
          <w:rStyle w:val="longtext"/>
          <w:rFonts w:ascii="Times New Roman" w:hAnsi="Times New Roman"/>
          <w:sz w:val="26"/>
          <w:szCs w:val="26"/>
          <w:lang w:val="uk-UA"/>
        </w:rPr>
        <w:t>Sunflower</w:t>
      </w:r>
      <w:proofErr w:type="spellEnd"/>
      <w:r>
        <w:rPr>
          <w:rStyle w:val="longtext"/>
          <w:rFonts w:ascii="Times New Roman" w:hAnsi="Times New Roman"/>
          <w:sz w:val="26"/>
          <w:szCs w:val="26"/>
          <w:lang w:val="uk-UA"/>
        </w:rPr>
        <w:t>, о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скільки саме вони забезпечують на сей час найбільш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висок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ефективн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ст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(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здатні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перетворювати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до 29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%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сонячної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енергії).</w:t>
      </w:r>
    </w:p>
    <w:p w:rsidR="00B80DF7" w:rsidRPr="006406D2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lastRenderedPageBreak/>
        <w:t>Система електропостачання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міста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 xml:space="preserve">складатися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також із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автоматичної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вдосконаленої системи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стеження за положенням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Сонця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систем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оптимізації енергоспоживання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вбудованих контролерів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 бездротового зв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язку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для забезпечення передачі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інформації на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модуль управління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.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Масдарі</w:t>
      </w:r>
      <w:proofErr w:type="spellEnd"/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 травні 2009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запущена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10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-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мегаваттна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фотоелектрична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станція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спроектована і побудована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Enviromena</w:t>
      </w:r>
      <w:proofErr w:type="spellEnd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Power</w:t>
      </w:r>
      <w:proofErr w:type="spellEnd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Systems</w:t>
      </w:r>
      <w:proofErr w:type="spellEnd"/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яка є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 даний час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найбільшою в своєму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роді на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Близькому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Сході.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Крім того, для забезпечення енергією буде використовуватися енергія вітру, за межами міста будуть встановлені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вітрогенератори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>, здатні виробляти до 20 МВт електроенергії, в даний час розглядається можливість використання також і геотермальної енергії.</w:t>
      </w:r>
    </w:p>
    <w:p w:rsidR="00B80DF7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Для обробки стічних вод встановлений мембранний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біо-реактор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, що обробляє до 1500 куб. м води за добу; 100% стічних вод очищуються і знов використовуються на території міста.</w:t>
      </w:r>
    </w:p>
    <w:p w:rsidR="00B80DF7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Для утилізації твердих побутових відходів (ТПВ) встановлюються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піролізні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та плазмові утилізатори; очікується, що, за рахунок повної переробки ТПВ, місто досягне нульового парникового ефекту.</w:t>
      </w:r>
    </w:p>
    <w:p w:rsidR="00B80DF7" w:rsidRPr="00FE150E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DB3226">
        <w:rPr>
          <w:rStyle w:val="hps"/>
          <w:rFonts w:ascii="Times New Roman" w:hAnsi="Times New Roman"/>
          <w:i/>
          <w:sz w:val="26"/>
          <w:szCs w:val="26"/>
          <w:lang w:val="uk-UA"/>
        </w:rPr>
        <w:t>Транспортні рішення.</w:t>
      </w:r>
      <w:r>
        <w:rPr>
          <w:rStyle w:val="hps"/>
          <w:rFonts w:ascii="Times New Roman" w:hAnsi="Times New Roman"/>
          <w:i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О</w:t>
      </w:r>
      <w:r w:rsidRPr="00FE150E">
        <w:rPr>
          <w:rFonts w:ascii="Times New Roman" w:hAnsi="Times New Roman"/>
          <w:sz w:val="26"/>
          <w:szCs w:val="26"/>
          <w:lang w:val="uk-UA"/>
        </w:rPr>
        <w:t xml:space="preserve">сновним індивідуальним засобом пересування в </w:t>
      </w:r>
      <w:proofErr w:type="spellStart"/>
      <w:r w:rsidRPr="00FE150E">
        <w:rPr>
          <w:rFonts w:ascii="Times New Roman" w:hAnsi="Times New Roman"/>
          <w:sz w:val="26"/>
          <w:szCs w:val="26"/>
          <w:lang w:val="uk-UA"/>
        </w:rPr>
        <w:t>Масдарі</w:t>
      </w:r>
      <w:proofErr w:type="spellEnd"/>
      <w:r w:rsidRPr="00FE150E">
        <w:rPr>
          <w:rFonts w:ascii="Times New Roman" w:hAnsi="Times New Roman"/>
          <w:sz w:val="26"/>
          <w:szCs w:val="26"/>
          <w:lang w:val="uk-UA"/>
        </w:rPr>
        <w:t xml:space="preserve"> стануть електромобілі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Fonts w:ascii="Times New Roman" w:hAnsi="Times New Roman"/>
          <w:sz w:val="26"/>
          <w:szCs w:val="26"/>
          <w:lang w:val="uk-UA"/>
        </w:rPr>
        <w:t>RPT.</w:t>
      </w:r>
    </w:p>
    <w:p w:rsidR="00B80DF7" w:rsidRPr="00FE150E" w:rsidRDefault="00B80DF7" w:rsidP="00B80DF7">
      <w:pPr>
        <w:spacing w:after="0" w:line="360" w:lineRule="auto"/>
        <w:ind w:firstLine="709"/>
        <w:contextualSpacing/>
        <w:jc w:val="both"/>
        <w:rPr>
          <w:rStyle w:val="hps"/>
          <w:rFonts w:ascii="Times New Roman" w:eastAsia="Arial" w:hAnsi="Times New Roman"/>
          <w:color w:val="000000"/>
          <w:sz w:val="26"/>
          <w:szCs w:val="26"/>
        </w:rPr>
      </w:pP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PRT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транспорт був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обраний для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реалізації транспортної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складової проекту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внаслідок наступних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переваг:</w:t>
      </w:r>
    </w:p>
    <w:p w:rsidR="00B80DF7" w:rsidRPr="0072484C" w:rsidRDefault="00B80DF7" w:rsidP="00B80DF7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hps"/>
          <w:rFonts w:ascii="Times New Roman" w:eastAsia="Arial" w:hAnsi="Times New Roman"/>
          <w:color w:val="000000"/>
          <w:sz w:val="26"/>
          <w:szCs w:val="26"/>
        </w:rPr>
      </w:pP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повністю автоматична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система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яка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включає управління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транспортним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засобом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маршрутизацію 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стягування плати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за проїзд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;</w:t>
      </w:r>
    </w:p>
    <w:p w:rsidR="00B80DF7" w:rsidRPr="0072484C" w:rsidRDefault="00B80DF7" w:rsidP="00B80DF7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hps"/>
          <w:rFonts w:ascii="Times New Roman" w:eastAsia="Arial" w:hAnsi="Times New Roman"/>
          <w:color w:val="000000"/>
          <w:sz w:val="26"/>
          <w:szCs w:val="26"/>
        </w:rPr>
      </w:pP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прокладені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магістралі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PRT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не перетинаються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в одному рівні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один з одним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з потоками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наземного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транспорту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і пішоходів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так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як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в основному розташовані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над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землею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;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в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 xml:space="preserve"> одному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рівні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можуть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бути тільки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розвилки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злиття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спеціальних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шляхів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;</w:t>
      </w:r>
    </w:p>
    <w:p w:rsidR="00B80DF7" w:rsidRPr="0072484C" w:rsidRDefault="00B80DF7" w:rsidP="00B80DF7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магістралі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розташовані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над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вже наявними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дорогами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, не потребують зміни цілей землекористування;</w:t>
      </w:r>
    </w:p>
    <w:p w:rsidR="00B80DF7" w:rsidRPr="0072484C" w:rsidRDefault="00B80DF7" w:rsidP="00B80DF7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розвилки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злиття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спеціальних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шляхів не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містять рухомих</w:t>
      </w:r>
      <w:r w:rsidRPr="0072484C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2484C">
        <w:rPr>
          <w:rStyle w:val="hps"/>
          <w:rFonts w:ascii="Times New Roman" w:hAnsi="Times New Roman"/>
          <w:sz w:val="26"/>
          <w:szCs w:val="26"/>
          <w:lang w:val="uk-UA"/>
        </w:rPr>
        <w:t>частин.</w:t>
      </w:r>
    </w:p>
    <w:p w:rsidR="00B80DF7" w:rsidRPr="00FE150E" w:rsidRDefault="00B80DF7" w:rsidP="00B80DF7">
      <w:pPr>
        <w:spacing w:after="0" w:line="360" w:lineRule="auto"/>
        <w:ind w:firstLine="709"/>
        <w:contextualSpacing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>PRT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транспорт не має стоячих місць і приводиться в рух електродвигунами, причому в більшості випадків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–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обертальними електродвигунами, при цьому 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lastRenderedPageBreak/>
        <w:t>транспорт обладнаний системами рекуперації електроенергії (повернення в електромережу або акумулятор) при гальмуванні.</w:t>
      </w:r>
    </w:p>
    <w:p w:rsidR="00B80DF7" w:rsidRPr="00FE150E" w:rsidRDefault="00B80DF7" w:rsidP="00B80DF7">
      <w:pPr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Індивідуальні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кабіни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транспорту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PRT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будуть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рухатися зі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швидкістю близько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40 км/год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.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на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найдовший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маршрут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 витрачатися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близько 10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хвилин.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Загальна кількість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автоматичних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кабін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складе 3000 штук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вони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будуть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здійснювати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130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 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000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поїздок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 день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всередині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мережі, що має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85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станцій.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Поряд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 пасажирським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транспортом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буде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використовуватися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вантажний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PRT</w:t>
      </w:r>
      <w:r w:rsidRPr="00FE150E">
        <w:rPr>
          <w:rStyle w:val="atn"/>
          <w:rFonts w:ascii="Times New Roman" w:hAnsi="Times New Roman"/>
          <w:sz w:val="26"/>
          <w:szCs w:val="26"/>
          <w:lang w:val="uk-UA"/>
        </w:rPr>
        <w:t>-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>транспорт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: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5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000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автоматичних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вантажівок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будуть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здійснювати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5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000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рейсів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на день для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доставки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комерційних вантажів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для мешканців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магазинів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і готелів. Бортові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автомобілі можуть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нести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два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піддони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 максимальною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загальною вантажопідйомністю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smartTag w:uri="urn:schemas-microsoft-com:office:smarttags" w:element="metricconverter">
        <w:smartTagPr>
          <w:attr w:name="ProductID" w:val="1600 кг"/>
        </w:smartTagPr>
        <w:r w:rsidRPr="00FE150E">
          <w:rPr>
            <w:rStyle w:val="hps"/>
            <w:rFonts w:ascii="Times New Roman" w:hAnsi="Times New Roman"/>
            <w:sz w:val="26"/>
            <w:szCs w:val="26"/>
            <w:lang w:val="uk-UA"/>
          </w:rPr>
          <w:t>1600</w:t>
        </w:r>
        <w:r w:rsidRPr="00FE150E">
          <w:rPr>
            <w:rStyle w:val="longtext"/>
            <w:rFonts w:ascii="Times New Roman" w:hAnsi="Times New Roman"/>
            <w:sz w:val="26"/>
            <w:szCs w:val="26"/>
            <w:lang w:val="uk-UA"/>
          </w:rPr>
          <w:t xml:space="preserve"> </w:t>
        </w:r>
        <w:r w:rsidRPr="00FE150E">
          <w:rPr>
            <w:rStyle w:val="hps"/>
            <w:rFonts w:ascii="Times New Roman" w:hAnsi="Times New Roman"/>
            <w:sz w:val="26"/>
            <w:szCs w:val="26"/>
            <w:lang w:val="uk-UA"/>
          </w:rPr>
          <w:t>кг</w:t>
        </w:r>
      </w:smartTag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.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Постачання енергією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системи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PRT</w:t>
      </w:r>
      <w:r w:rsidRPr="00FE150E">
        <w:rPr>
          <w:rStyle w:val="atn"/>
          <w:rFonts w:ascii="Times New Roman" w:hAnsi="Times New Roman"/>
          <w:sz w:val="26"/>
          <w:szCs w:val="26"/>
          <w:lang w:val="uk-UA"/>
        </w:rPr>
        <w:t>-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транспорту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здійснюватиметься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повністю від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поновлюваних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джерел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енергії.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Автоматичні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кабіни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будуть обладнані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літійфосфатнимі</w:t>
      </w:r>
      <w:proofErr w:type="spellEnd"/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батареями, що забезпечуватимуть дальність ходу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до 60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кілометрів.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Зарядка акумуляторів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займе 1,5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години.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Транспортні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засоби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будуть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заряджатися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прямо на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станціях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при цьому немає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необхідності в організації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додаткових технічних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приміщень.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Магістралі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станцій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будуть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організовані таким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чином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щоб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забезпечити незалежний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’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їзд і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виїзд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автоматичних</w:t>
      </w:r>
      <w:r w:rsidRPr="00FE150E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FE150E">
        <w:rPr>
          <w:rStyle w:val="hps"/>
          <w:rFonts w:ascii="Times New Roman" w:hAnsi="Times New Roman"/>
          <w:sz w:val="26"/>
          <w:szCs w:val="26"/>
          <w:lang w:val="uk-UA"/>
        </w:rPr>
        <w:t>кабін.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BA4721">
        <w:rPr>
          <w:rFonts w:ascii="Times New Roman" w:hAnsi="Times New Roman"/>
          <w:i/>
          <w:sz w:val="26"/>
          <w:szCs w:val="26"/>
          <w:lang w:val="uk-UA"/>
        </w:rPr>
        <w:t>Умови успішності реалізації проекту.</w:t>
      </w:r>
      <w:r>
        <w:rPr>
          <w:rFonts w:ascii="Times New Roman" w:hAnsi="Times New Roman"/>
          <w:sz w:val="26"/>
          <w:szCs w:val="26"/>
          <w:lang w:val="uk-UA"/>
        </w:rPr>
        <w:t xml:space="preserve"> Успішність реалізації проекту створення екологічного міста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Масдар-Сіті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забезпечується: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державним фінансуванням створення базової інфраструктури та частини функціональної інфраструктури, зокрема, більшості будівель без внутрішнього облаштування;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державним рішенням про виділення земель та створення вільної економічної зони;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удосконаленим законодавством щодо захисту інтелектуальної власності;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визначеністю концепції міста, зокрема, його функціонального призначення і спеціалізації, що відповідає ідеї його планування і будівництва;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створенням міста в вільній економічній зоні, що забезпечує привабливість міста для інвесторів;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співпрацею з провідними світовими компаніями, що спеціалізуються на впровадженні ресурсозберігаючих технологій в будівництво, є основними 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>орендарями, надають новітні технології на безоплатній основі, оскільки отримують унікальну можливість їх тестування в масштабі міста;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дотриманням норм екологічності в забезпеченні електроенергією та транспортних рішеннях.</w:t>
      </w:r>
    </w:p>
    <w:p w:rsidR="00B80DF7" w:rsidRPr="0030379F" w:rsidRDefault="00B80DF7" w:rsidP="00B80DF7">
      <w:pPr>
        <w:widowControl w:val="0"/>
        <w:spacing w:after="0" w:line="360" w:lineRule="auto"/>
        <w:jc w:val="center"/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</w:pPr>
      <w:r w:rsidRPr="0030379F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en-US"/>
        </w:rPr>
        <w:t>Tianjin</w:t>
      </w:r>
      <w:r w:rsidRPr="009676BC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30379F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en-US"/>
        </w:rPr>
        <w:t>Eco</w:t>
      </w:r>
      <w:r w:rsidRPr="009676BC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30379F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en-US"/>
        </w:rPr>
        <w:t>City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Проект розумного екологічного міста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Tianjin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Eco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City</w:t>
      </w:r>
      <w:r>
        <w:rPr>
          <w:rFonts w:ascii="Times New Roman" w:hAnsi="Times New Roman"/>
          <w:sz w:val="26"/>
          <w:szCs w:val="26"/>
          <w:lang w:val="uk-UA"/>
        </w:rPr>
        <w:t xml:space="preserve"> реалізується в КНР. Роботи за проектом перейшли до останньої стадії, в місті вже з’явилися перші жителі.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</w:pPr>
      <w:proofErr w:type="gramStart"/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Tianjin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Eco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City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є другим спільним проектом КНР та Сінгапура. Стратегічною метою проекту є розв’язання проблем урбанізації та задоволення потреб населення в екологічно безпечному середовищі.</w:t>
      </w:r>
      <w:proofErr w:type="gramEnd"/>
    </w:p>
    <w:p w:rsidR="00B80DF7" w:rsidRPr="007F3E76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Проект розроблено шанхайською компанією </w:t>
      </w:r>
      <w:proofErr w:type="spellStart"/>
      <w:r w:rsidRPr="007F3E76">
        <w:rPr>
          <w:rFonts w:ascii="Times New Roman" w:eastAsia="Verdana" w:hAnsi="Times New Roman"/>
          <w:sz w:val="26"/>
          <w:szCs w:val="26"/>
          <w:lang w:val="en-US"/>
        </w:rPr>
        <w:t>Surbana</w:t>
      </w:r>
      <w:proofErr w:type="spellEnd"/>
      <w:r w:rsidRPr="009676BC">
        <w:rPr>
          <w:rFonts w:ascii="Times New Roman" w:eastAsia="Verdana" w:hAnsi="Times New Roman"/>
          <w:sz w:val="26"/>
          <w:szCs w:val="26"/>
          <w:lang w:val="uk-UA"/>
        </w:rPr>
        <w:t xml:space="preserve"> </w:t>
      </w:r>
      <w:r w:rsidRPr="007F3E76">
        <w:rPr>
          <w:rFonts w:ascii="Times New Roman" w:eastAsia="Verdana" w:hAnsi="Times New Roman"/>
          <w:sz w:val="26"/>
          <w:szCs w:val="26"/>
          <w:lang w:val="en-US"/>
        </w:rPr>
        <w:t>Urban</w:t>
      </w:r>
      <w:r w:rsidRPr="009676BC">
        <w:rPr>
          <w:rFonts w:ascii="Times New Roman" w:eastAsia="Verdana" w:hAnsi="Times New Roman"/>
          <w:sz w:val="26"/>
          <w:szCs w:val="26"/>
          <w:lang w:val="uk-UA"/>
        </w:rPr>
        <w:t xml:space="preserve"> </w:t>
      </w:r>
      <w:r w:rsidRPr="007F3E76">
        <w:rPr>
          <w:rFonts w:ascii="Times New Roman" w:eastAsia="Verdana" w:hAnsi="Times New Roman"/>
          <w:sz w:val="26"/>
          <w:szCs w:val="26"/>
          <w:lang w:val="en-US"/>
        </w:rPr>
        <w:t>Planning</w:t>
      </w:r>
      <w:r w:rsidRPr="009676BC">
        <w:rPr>
          <w:rFonts w:ascii="Times New Roman" w:eastAsia="Verdana" w:hAnsi="Times New Roman"/>
          <w:sz w:val="26"/>
          <w:szCs w:val="26"/>
          <w:lang w:val="uk-UA"/>
        </w:rPr>
        <w:t xml:space="preserve"> </w:t>
      </w:r>
      <w:r w:rsidRPr="007F3E76">
        <w:rPr>
          <w:rFonts w:ascii="Times New Roman" w:eastAsia="Verdana" w:hAnsi="Times New Roman"/>
          <w:sz w:val="26"/>
          <w:szCs w:val="26"/>
          <w:lang w:val="en-US"/>
        </w:rPr>
        <w:t>Group</w:t>
      </w:r>
      <w:r>
        <w:rPr>
          <w:rFonts w:ascii="Times New Roman" w:eastAsia="Verdana" w:hAnsi="Times New Roman"/>
          <w:sz w:val="26"/>
          <w:szCs w:val="26"/>
          <w:lang w:val="uk-UA"/>
        </w:rPr>
        <w:t>.</w:t>
      </w:r>
    </w:p>
    <w:p w:rsidR="00B80DF7" w:rsidRPr="00930AD5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D3C97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>Вибір території.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За вимог уряду КНР територія для реалізації проекту повинна була характеризуватися відсутністю орних земель та питної води. Тому місто будувалося в 40 км від м. </w:t>
      </w:r>
      <w:proofErr w:type="spellStart"/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Тяньцзинь</w:t>
      </w:r>
      <w:proofErr w:type="spellEnd"/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і в 150 км від Пекіну на безплідній солончаковій землі площею 30 кв. км, в центрі якої знаходилося озеро із отруйною водою, що використовувалося як відстійник. Тобто вхідні умови проекту були вкрай несприятливими для створення екологічного міста.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30AD5">
        <w:rPr>
          <w:rFonts w:ascii="Times New Roman" w:hAnsi="Times New Roman"/>
          <w:i/>
          <w:sz w:val="26"/>
          <w:szCs w:val="26"/>
          <w:lang w:val="uk-UA"/>
        </w:rPr>
        <w:t>Концепція міста</w:t>
      </w:r>
      <w:r>
        <w:rPr>
          <w:rFonts w:ascii="Times New Roman" w:hAnsi="Times New Roman"/>
          <w:sz w:val="26"/>
          <w:szCs w:val="26"/>
          <w:lang w:val="uk-UA"/>
        </w:rPr>
        <w:t xml:space="preserve"> базується на трьох гармоніях та трьох можливостях. Три гармонії – це гармонія спільного проживання (соціального комфорту), гармонія соціально-економічних відносин та гармонія життя із навколишнім середовищем. Три можливості – це: практичність, тобто доступність та комерційна доцільність матеріалів і технологій будівництва; реплікація, тобто можливість використання проекту для будівництва подібних міст як в Китаї, так й в інших країнах; адаптивність, тобто можливість без кардинальних змін застосовувати досвід і розробки в інших кліматичних умовах та з іншими вхідними параметрами.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Відповідно до концепції передбачалося п’ять етапів проектування: планування, створення базової інфраструктури, створення інтелектуальної інфраструктури із застосуванням енергозберігаючих технологій, забезпечення соціального сервісу (побутових послуг) та забезпечення відповідного культурного рівня населення (стилю життя).</w:t>
      </w:r>
    </w:p>
    <w:p w:rsidR="00B80DF7" w:rsidRPr="00307189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B22B3">
        <w:rPr>
          <w:rFonts w:ascii="Times New Roman" w:hAnsi="Times New Roman"/>
          <w:i/>
          <w:sz w:val="26"/>
          <w:szCs w:val="26"/>
          <w:lang w:val="uk-UA"/>
        </w:rPr>
        <w:t>Містобудівні рішення</w:t>
      </w:r>
      <w:r>
        <w:rPr>
          <w:rFonts w:ascii="Times New Roman" w:hAnsi="Times New Roman"/>
          <w:sz w:val="26"/>
          <w:szCs w:val="26"/>
          <w:lang w:val="uk-UA"/>
        </w:rPr>
        <w:t xml:space="preserve">. Центральною частиною міста є зелена зона, що 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складається із водоймища (було проведено повну очистку води та рекультивацію земель) та історичного реконструйованого водяного каналу. До зеленої зони прилягають 4 квартали, де житлова зона гармонійно поєднується із підприємствами сфери послуг і роздрібної торгівлі та бізнес-центрами. В схемі організації кварталів використовується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кластерний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підхід, відповідно до якого найменшою структурною одиницею є екологічна чарунка </w:t>
      </w:r>
      <w:r w:rsidRPr="009676BC">
        <w:rPr>
          <w:rFonts w:ascii="Times New Roman" w:hAnsi="Times New Roman"/>
          <w:sz w:val="26"/>
          <w:szCs w:val="26"/>
          <w:lang w:val="uk-UA"/>
        </w:rPr>
        <w:t>(</w:t>
      </w:r>
      <w:r w:rsidRPr="001A1FB8">
        <w:rPr>
          <w:rFonts w:ascii="Times New Roman" w:hAnsi="Times New Roman"/>
          <w:sz w:val="26"/>
          <w:szCs w:val="26"/>
          <w:lang w:val="en-US"/>
        </w:rPr>
        <w:t>Eco</w:t>
      </w:r>
      <w:r w:rsidRPr="009676BC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A1FB8">
        <w:rPr>
          <w:rFonts w:ascii="Times New Roman" w:hAnsi="Times New Roman"/>
          <w:sz w:val="26"/>
          <w:szCs w:val="26"/>
          <w:lang w:val="en-US"/>
        </w:rPr>
        <w:t>Cell</w:t>
      </w:r>
      <w:r w:rsidRPr="009676BC">
        <w:rPr>
          <w:rFonts w:ascii="Times New Roman" w:hAnsi="Times New Roman"/>
          <w:sz w:val="26"/>
          <w:szCs w:val="26"/>
          <w:lang w:val="uk-UA"/>
        </w:rPr>
        <w:t>)</w:t>
      </w:r>
      <w:r>
        <w:rPr>
          <w:rFonts w:ascii="Times New Roman" w:hAnsi="Times New Roman"/>
          <w:sz w:val="26"/>
          <w:szCs w:val="26"/>
          <w:lang w:val="uk-UA"/>
        </w:rPr>
        <w:t xml:space="preserve"> – квадрат площею 400х400 м, в якому жителі забезпечені всім необхідним для комфортного проживання. Із чотирьох екологічних чарунок складається екологічний кластер (</w:t>
      </w:r>
      <w:proofErr w:type="spellStart"/>
      <w:r w:rsidRPr="00307189">
        <w:rPr>
          <w:rFonts w:ascii="Times New Roman" w:hAnsi="Times New Roman"/>
          <w:sz w:val="26"/>
          <w:szCs w:val="26"/>
          <w:lang w:val="uk-UA"/>
        </w:rPr>
        <w:t>Е</w:t>
      </w:r>
      <w:r w:rsidRPr="009676BC">
        <w:rPr>
          <w:rFonts w:ascii="Times New Roman" w:hAnsi="Times New Roman"/>
          <w:sz w:val="26"/>
          <w:szCs w:val="26"/>
          <w:lang w:val="uk-UA"/>
        </w:rPr>
        <w:t>ко-ком</w:t>
      </w:r>
      <w:r w:rsidRPr="00307189">
        <w:rPr>
          <w:rFonts w:ascii="Times New Roman" w:hAnsi="Times New Roman"/>
          <w:sz w:val="26"/>
          <w:szCs w:val="26"/>
          <w:lang w:val="uk-UA"/>
        </w:rPr>
        <w:t>’</w:t>
      </w:r>
      <w:r w:rsidRPr="009676BC">
        <w:rPr>
          <w:rFonts w:ascii="Times New Roman" w:hAnsi="Times New Roman"/>
          <w:sz w:val="26"/>
          <w:szCs w:val="26"/>
          <w:lang w:val="uk-UA"/>
        </w:rPr>
        <w:t>юнит</w:t>
      </w:r>
      <w:r w:rsidRPr="00307189">
        <w:rPr>
          <w:rFonts w:ascii="Times New Roman" w:hAnsi="Times New Roman"/>
          <w:sz w:val="26"/>
          <w:szCs w:val="26"/>
          <w:lang w:val="uk-UA"/>
        </w:rPr>
        <w:t>і</w:t>
      </w:r>
      <w:proofErr w:type="spellEnd"/>
      <w:r w:rsidRPr="00307189">
        <w:rPr>
          <w:rFonts w:ascii="Times New Roman" w:hAnsi="Times New Roman"/>
          <w:sz w:val="26"/>
          <w:szCs w:val="26"/>
          <w:lang w:val="uk-UA"/>
        </w:rPr>
        <w:t xml:space="preserve"> або </w:t>
      </w:r>
      <w:proofErr w:type="spellStart"/>
      <w:r w:rsidRPr="00307189">
        <w:rPr>
          <w:rFonts w:ascii="Times New Roman" w:hAnsi="Times New Roman"/>
          <w:sz w:val="26"/>
          <w:szCs w:val="26"/>
        </w:rPr>
        <w:t>Eco</w:t>
      </w:r>
      <w:proofErr w:type="spellEnd"/>
      <w:r w:rsidRPr="009676BC">
        <w:rPr>
          <w:rFonts w:ascii="Times New Roman" w:hAnsi="Times New Roman"/>
          <w:sz w:val="26"/>
          <w:szCs w:val="26"/>
          <w:lang w:val="uk-UA"/>
        </w:rPr>
        <w:t>-</w:t>
      </w:r>
      <w:proofErr w:type="spellStart"/>
      <w:r w:rsidRPr="00307189">
        <w:rPr>
          <w:rFonts w:ascii="Times New Roman" w:hAnsi="Times New Roman"/>
          <w:sz w:val="26"/>
          <w:szCs w:val="26"/>
        </w:rPr>
        <w:t>neighbourhood</w:t>
      </w:r>
      <w:proofErr w:type="spellEnd"/>
      <w:r w:rsidRPr="009676BC">
        <w:rPr>
          <w:rFonts w:ascii="Times New Roman" w:hAnsi="Times New Roman"/>
          <w:sz w:val="26"/>
          <w:szCs w:val="26"/>
          <w:lang w:val="uk-UA"/>
        </w:rPr>
        <w:t>)</w:t>
      </w:r>
      <w:r>
        <w:rPr>
          <w:rFonts w:ascii="Times New Roman" w:hAnsi="Times New Roman"/>
          <w:sz w:val="26"/>
          <w:szCs w:val="26"/>
          <w:lang w:val="uk-UA"/>
        </w:rPr>
        <w:t>. Із чотирьох кластерів складається квартал, із чотирьох кварталів – місто.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Обрана концепція кварталів забезпечує населенню шагову доступність місць праці та зони відпочинку, що дозволить звести до мінімуму пересування містом на автомобільному транспорті.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Для максимального озеленення міста передбачені зелені хорди – зелені коридори від центру міста, що пролягають за усіма ключовими напрямами (рис. 2.4).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2246B4">
        <w:rPr>
          <w:rFonts w:ascii="Times New Roman" w:hAnsi="Times New Roman"/>
          <w:i/>
          <w:sz w:val="26"/>
          <w:szCs w:val="26"/>
          <w:lang w:val="uk-UA"/>
        </w:rPr>
        <w:t>Транспортні рішення</w:t>
      </w:r>
      <w:r>
        <w:rPr>
          <w:rFonts w:ascii="Times New Roman" w:hAnsi="Times New Roman"/>
          <w:sz w:val="26"/>
          <w:szCs w:val="26"/>
          <w:lang w:val="uk-UA"/>
        </w:rPr>
        <w:t>. В місті основним засобом пересування на великі відстані є суспільний транспорт (трамвай). Інші пересування здійснюються пішки або на велосипедах, для чого передбачені пішохідні зони та велосипедні доріжки. Доля не автомобільної транспортної мережі в місті становить 90%. Трамвайні шляхи пролягають вздовж зелених хорд міста.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53508E">
        <w:rPr>
          <w:rFonts w:ascii="Times New Roman" w:hAnsi="Times New Roman"/>
          <w:i/>
          <w:sz w:val="26"/>
          <w:szCs w:val="26"/>
          <w:lang w:val="uk-UA"/>
        </w:rPr>
        <w:t>Енергозабезпечення</w:t>
      </w:r>
      <w:r>
        <w:rPr>
          <w:rFonts w:ascii="Times New Roman" w:hAnsi="Times New Roman"/>
          <w:sz w:val="26"/>
          <w:szCs w:val="26"/>
          <w:lang w:val="uk-UA"/>
        </w:rPr>
        <w:t>. Енергія місту надається із поновлювальних джерел: сонячних, вітрових та геотермальних електростанцій.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B80DF7" w:rsidRPr="00B52CCC" w:rsidRDefault="00B80DF7" w:rsidP="00B80DF7">
      <w:pPr>
        <w:widowControl w:val="0"/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eastAsia="Arial" w:hAnsi="Times New Roman"/>
          <w:noProof/>
          <w:color w:val="000000"/>
          <w:sz w:val="26"/>
          <w:szCs w:val="26"/>
        </w:rPr>
        <w:lastRenderedPageBreak/>
        <w:drawing>
          <wp:inline distT="0" distB="0" distL="0" distR="0">
            <wp:extent cx="3966210" cy="3083560"/>
            <wp:effectExtent l="19050" t="0" r="0" b="0"/>
            <wp:docPr id="4" name="image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308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DF7" w:rsidRDefault="00B80DF7" w:rsidP="00B80DF7">
      <w:pPr>
        <w:widowControl w:val="0"/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Рисунок 2.4 – Розумне екологічне місто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Tianjin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Eco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City</w:t>
      </w:r>
    </w:p>
    <w:p w:rsidR="00B80DF7" w:rsidRDefault="00B80DF7" w:rsidP="00B80D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84D80">
        <w:rPr>
          <w:rFonts w:ascii="Times New Roman" w:hAnsi="Times New Roman"/>
          <w:i/>
          <w:sz w:val="26"/>
          <w:szCs w:val="26"/>
          <w:lang w:val="uk-UA"/>
        </w:rPr>
        <w:t>Водні ресурси.</w:t>
      </w:r>
      <w:r>
        <w:rPr>
          <w:rFonts w:ascii="Times New Roman" w:hAnsi="Times New Roman"/>
          <w:sz w:val="26"/>
          <w:szCs w:val="26"/>
          <w:lang w:val="uk-UA"/>
        </w:rPr>
        <w:t xml:space="preserve"> Місто забезпечується дощовою водою, що очищується, та морською водою, що опріснюється.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BA4721">
        <w:rPr>
          <w:rFonts w:ascii="Times New Roman" w:hAnsi="Times New Roman"/>
          <w:i/>
          <w:sz w:val="26"/>
          <w:szCs w:val="26"/>
          <w:lang w:val="uk-UA"/>
        </w:rPr>
        <w:t>Умови успішності реалізації проекту.</w:t>
      </w:r>
      <w:r>
        <w:rPr>
          <w:rFonts w:ascii="Times New Roman" w:hAnsi="Times New Roman"/>
          <w:sz w:val="26"/>
          <w:szCs w:val="26"/>
          <w:lang w:val="uk-UA"/>
        </w:rPr>
        <w:t xml:space="preserve"> Успішність реалізації проекту створення розумного екологічного міста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Tianjin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Eco</w:t>
      </w:r>
      <w:r w:rsidRPr="009676B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AA08FB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City</w:t>
      </w:r>
      <w:r>
        <w:rPr>
          <w:rFonts w:ascii="Times New Roman" w:hAnsi="Times New Roman"/>
          <w:sz w:val="26"/>
          <w:szCs w:val="26"/>
          <w:lang w:val="uk-UA"/>
        </w:rPr>
        <w:t xml:space="preserve"> забезпечується: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співпрацею щодо реалізації проекту двох держав – КНР та Сінгапуру;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державним фінансуванням створення базової інфраструктури та частини функціональної інфраструктури, зокрема, більшості будівель без внутрішнього облаштування;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державним рішенням про виділення земель;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визначеністю концепції міста, зокрема, поєднанням містобудівних рішень і енергозберігаючих технологій;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поєднанням технологічних і соціальних новітніх ідей (соціальна підготовка та навчання населення є основною унікальною рисою проекту);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розширеним асортиментом житлових приміщень (за різними ціновими категоріями) та наданням державних субсидій для придбання житла;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співпрацею з провідними світовими компаніями, що спеціалізуються на впровадженні ресурсозберігаючих технологій в будівництво, та транспортними компаніями, які є спонсорами та надають новітні технології на безоплатній основі, оскільки отримують унікальну можливість їх тестування в масштабі міста;</w:t>
      </w:r>
    </w:p>
    <w:p w:rsidR="00B80DF7" w:rsidRDefault="00B80DF7" w:rsidP="00B80DF7">
      <w:pPr>
        <w:pStyle w:val="a9"/>
        <w:widowControl w:val="0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дотриманням норм екологічності в забезпеченні електроенергією та 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>містобудівних і транспортних рішеннях.</w:t>
      </w:r>
    </w:p>
    <w:p w:rsidR="00B80DF7" w:rsidRPr="001962BB" w:rsidRDefault="00B80DF7" w:rsidP="00B80DF7">
      <w:pPr>
        <w:widowControl w:val="0"/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1962BB">
        <w:rPr>
          <w:rFonts w:ascii="Times New Roman" w:hAnsi="Times New Roman"/>
          <w:i/>
          <w:sz w:val="26"/>
          <w:szCs w:val="26"/>
          <w:lang w:val="uk-UA"/>
        </w:rPr>
        <w:t>Найбільш відомі проекти створення розумних екологічних міст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B00FCB">
        <w:rPr>
          <w:rFonts w:ascii="Times New Roman" w:hAnsi="Times New Roman"/>
          <w:i/>
          <w:sz w:val="26"/>
          <w:szCs w:val="26"/>
          <w:lang w:val="uk-UA"/>
        </w:rPr>
        <w:t xml:space="preserve">Розумне екологічне місто </w:t>
      </w:r>
      <w:proofErr w:type="spellStart"/>
      <w:r w:rsidRPr="00B00FCB">
        <w:rPr>
          <w:rFonts w:ascii="Times New Roman" w:hAnsi="Times New Roman"/>
          <w:i/>
          <w:sz w:val="26"/>
          <w:szCs w:val="26"/>
        </w:rPr>
        <w:t>PlanIT</w:t>
      </w:r>
      <w:proofErr w:type="spellEnd"/>
      <w:r w:rsidRPr="009676BC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proofErr w:type="spellStart"/>
      <w:r w:rsidRPr="00B00FCB">
        <w:rPr>
          <w:rFonts w:ascii="Times New Roman" w:hAnsi="Times New Roman"/>
          <w:i/>
          <w:sz w:val="26"/>
          <w:szCs w:val="26"/>
        </w:rPr>
        <w:t>Valley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. Проект розумного екологічного міста «</w:t>
      </w:r>
      <w:proofErr w:type="spellStart"/>
      <w:r w:rsidRPr="007353E8">
        <w:rPr>
          <w:rFonts w:ascii="Times New Roman" w:hAnsi="Times New Roman"/>
          <w:sz w:val="26"/>
          <w:szCs w:val="26"/>
        </w:rPr>
        <w:t>PlanIT</w:t>
      </w:r>
      <w:proofErr w:type="spellEnd"/>
      <w:r w:rsidRPr="009676BC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7353E8">
        <w:rPr>
          <w:rFonts w:ascii="Times New Roman" w:hAnsi="Times New Roman"/>
          <w:sz w:val="26"/>
          <w:szCs w:val="26"/>
        </w:rPr>
        <w:t>Valley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» планується реалізувати в Португалії (близько 15 км від міста Порто). Проект має статус національного; місто будується на території площею 1679 акрів, очікуване населення – близько 225 000 осіб; реалізацію проекту планується завершити до 2015 року, обсяги фінансування повинні становити близько 30 млрд. дол.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Зазначене високотехнологічне місто планується як аналог Силіконової Доліни – практичне все населення міста буде працювати в науково-дослідних установах, що спеціалізуються на високих технологіях. Таким чином, місто планується як полігон для тестування новітніх розумних технологій та технологічний бізнес-інкубатор.</w:t>
      </w:r>
    </w:p>
    <w:p w:rsidR="00B80DF7" w:rsidRPr="00C130A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 w:rsidRPr="00AA701A">
        <w:rPr>
          <w:rFonts w:ascii="Times New Roman" w:hAnsi="Times New Roman"/>
          <w:i/>
          <w:sz w:val="26"/>
          <w:szCs w:val="26"/>
          <w:lang w:val="uk-UA"/>
        </w:rPr>
        <w:t>Технологічні рішення.</w:t>
      </w:r>
      <w:r>
        <w:rPr>
          <w:rFonts w:ascii="Times New Roman" w:hAnsi="Times New Roman"/>
          <w:sz w:val="26"/>
          <w:szCs w:val="26"/>
          <w:lang w:val="uk-UA"/>
        </w:rPr>
        <w:t xml:space="preserve"> Головною особливістю проекту є єдина керуюча операційна система </w:t>
      </w:r>
      <w:proofErr w:type="spellStart"/>
      <w:r w:rsidRPr="00AA701A">
        <w:rPr>
          <w:rFonts w:ascii="Times New Roman" w:eastAsia="Georgia" w:hAnsi="Times New Roman"/>
          <w:sz w:val="26"/>
          <w:szCs w:val="26"/>
          <w:highlight w:val="white"/>
        </w:rPr>
        <w:t>Urban</w:t>
      </w:r>
      <w:proofErr w:type="spellEnd"/>
      <w:r w:rsidRPr="009676BC">
        <w:rPr>
          <w:rFonts w:ascii="Times New Roman" w:eastAsia="Georgia" w:hAnsi="Times New Roman"/>
          <w:sz w:val="26"/>
          <w:szCs w:val="26"/>
          <w:highlight w:val="white"/>
          <w:lang w:val="uk-UA"/>
        </w:rPr>
        <w:t xml:space="preserve"> </w:t>
      </w:r>
      <w:r w:rsidRPr="00AA701A">
        <w:rPr>
          <w:rFonts w:ascii="Times New Roman" w:eastAsia="Georgia" w:hAnsi="Times New Roman"/>
          <w:sz w:val="26"/>
          <w:szCs w:val="26"/>
          <w:highlight w:val="white"/>
        </w:rPr>
        <w:t>OS</w:t>
      </w:r>
      <w:r>
        <w:rPr>
          <w:rFonts w:ascii="Times New Roman" w:eastAsia="Georgia" w:hAnsi="Times New Roman"/>
          <w:sz w:val="26"/>
          <w:szCs w:val="26"/>
          <w:lang w:val="uk-UA"/>
        </w:rPr>
        <w:t xml:space="preserve">, що передбачає автоматичне комп’ютерне управління всією життєдіяльністю міста, зокрема освітленням, опаленням, водопостачанням, коректуванням </w:t>
      </w:r>
      <w:proofErr w:type="spellStart"/>
      <w:r>
        <w:rPr>
          <w:rFonts w:ascii="Times New Roman" w:eastAsia="Georgia" w:hAnsi="Times New Roman"/>
          <w:sz w:val="26"/>
          <w:szCs w:val="26"/>
          <w:lang w:val="uk-UA"/>
        </w:rPr>
        <w:t>трафіку</w:t>
      </w:r>
      <w:proofErr w:type="spellEnd"/>
      <w:r>
        <w:rPr>
          <w:rFonts w:ascii="Times New Roman" w:eastAsia="Georgia" w:hAnsi="Times New Roman"/>
          <w:sz w:val="26"/>
          <w:szCs w:val="26"/>
          <w:lang w:val="uk-UA"/>
        </w:rPr>
        <w:t xml:space="preserve"> тощо. Передбачається, що, завдяки зазначеній системі, місто стане також безпечним для населення, оскільки система спроможна попереджати пожежі, мінімізувати дорожньо-транспортні катастрофи та кримінальні випадки, слідкувати за екологічною безпекою. </w:t>
      </w:r>
      <w:r>
        <w:rPr>
          <w:rFonts w:ascii="Times New Roman" w:hAnsi="Times New Roman"/>
          <w:sz w:val="26"/>
          <w:szCs w:val="26"/>
          <w:lang w:val="uk-UA"/>
        </w:rPr>
        <w:t xml:space="preserve">Керуюча операційна система </w:t>
      </w:r>
      <w:proofErr w:type="spellStart"/>
      <w:r w:rsidRPr="00AA701A">
        <w:rPr>
          <w:rFonts w:ascii="Times New Roman" w:eastAsia="Georgia" w:hAnsi="Times New Roman"/>
          <w:sz w:val="26"/>
          <w:szCs w:val="26"/>
          <w:highlight w:val="white"/>
        </w:rPr>
        <w:t>Urban</w:t>
      </w:r>
      <w:proofErr w:type="spellEnd"/>
      <w:r w:rsidRPr="00AA701A">
        <w:rPr>
          <w:rFonts w:ascii="Times New Roman" w:eastAsia="Georgia" w:hAnsi="Times New Roman"/>
          <w:sz w:val="26"/>
          <w:szCs w:val="26"/>
          <w:highlight w:val="white"/>
        </w:rPr>
        <w:t xml:space="preserve"> OS</w:t>
      </w:r>
      <w:r>
        <w:rPr>
          <w:rFonts w:ascii="Times New Roman" w:eastAsia="Georgia" w:hAnsi="Times New Roman"/>
          <w:sz w:val="26"/>
          <w:szCs w:val="26"/>
          <w:lang w:val="uk-UA"/>
        </w:rPr>
        <w:t xml:space="preserve"> забезпечить також переробку і повторне використання 80% відходів. Планується також виготовлення біопалива для автомобілів із </w:t>
      </w:r>
      <w:proofErr w:type="spellStart"/>
      <w:r>
        <w:rPr>
          <w:rFonts w:ascii="Times New Roman" w:eastAsia="Georgia" w:hAnsi="Times New Roman"/>
          <w:sz w:val="26"/>
          <w:szCs w:val="26"/>
          <w:lang w:val="uk-UA"/>
        </w:rPr>
        <w:t>біовідходів</w:t>
      </w:r>
      <w:proofErr w:type="spellEnd"/>
      <w:r>
        <w:rPr>
          <w:rFonts w:ascii="Times New Roman" w:eastAsia="Georgia" w:hAnsi="Times New Roman"/>
          <w:sz w:val="26"/>
          <w:szCs w:val="26"/>
          <w:lang w:val="uk-UA"/>
        </w:rPr>
        <w:t>.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Місто буде отримувати електроенергію тільки із поновлювальних джерел – на дахах всіх будівель міста будуть розміщені сонячні панелі, поблизу міста встановлені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вітрогенератори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B80DF7" w:rsidRPr="00141582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Перші 10 000 жителів міста – це майбутній обслуговуючий персонал, керівництво міста та їх сім’ї. В основному, це учасники розробки автоматичної </w:t>
      </w:r>
      <w:r w:rsidRPr="00141582">
        <w:rPr>
          <w:rFonts w:ascii="Times New Roman" w:hAnsi="Times New Roman"/>
          <w:sz w:val="26"/>
          <w:szCs w:val="26"/>
          <w:lang w:val="uk-UA"/>
        </w:rPr>
        <w:t xml:space="preserve">системи </w:t>
      </w:r>
      <w:proofErr w:type="spellStart"/>
      <w:r w:rsidRPr="00141582">
        <w:rPr>
          <w:rFonts w:ascii="Times New Roman" w:eastAsia="Georgia" w:hAnsi="Times New Roman"/>
          <w:sz w:val="26"/>
          <w:szCs w:val="26"/>
          <w:highlight w:val="white"/>
        </w:rPr>
        <w:t>Urban</w:t>
      </w:r>
      <w:proofErr w:type="spellEnd"/>
      <w:r w:rsidRPr="009676BC">
        <w:rPr>
          <w:rFonts w:ascii="Times New Roman" w:eastAsia="Georgia" w:hAnsi="Times New Roman"/>
          <w:sz w:val="26"/>
          <w:szCs w:val="26"/>
          <w:highlight w:val="white"/>
          <w:lang w:val="uk-UA"/>
        </w:rPr>
        <w:t xml:space="preserve"> </w:t>
      </w:r>
      <w:r w:rsidRPr="00141582">
        <w:rPr>
          <w:rFonts w:ascii="Times New Roman" w:eastAsia="Georgia" w:hAnsi="Times New Roman"/>
          <w:sz w:val="26"/>
          <w:szCs w:val="26"/>
          <w:highlight w:val="white"/>
        </w:rPr>
        <w:t>OS</w:t>
      </w:r>
      <w:r w:rsidRPr="00141582">
        <w:rPr>
          <w:rFonts w:ascii="Times New Roman" w:eastAsia="Georgia" w:hAnsi="Times New Roman"/>
          <w:sz w:val="26"/>
          <w:szCs w:val="26"/>
          <w:lang w:val="uk-UA"/>
        </w:rPr>
        <w:t xml:space="preserve">, співробітники таких компаній, як </w:t>
      </w:r>
      <w:proofErr w:type="spellStart"/>
      <w:r w:rsidRPr="00141582">
        <w:rPr>
          <w:rFonts w:ascii="Times New Roman" w:eastAsia="Georgia" w:hAnsi="Times New Roman"/>
          <w:sz w:val="26"/>
          <w:szCs w:val="26"/>
          <w:highlight w:val="white"/>
        </w:rPr>
        <w:t>Philips</w:t>
      </w:r>
      <w:proofErr w:type="spellEnd"/>
      <w:r w:rsidRPr="00141582">
        <w:rPr>
          <w:rFonts w:ascii="Times New Roman" w:eastAsia="Georgia" w:hAnsi="Times New Roman"/>
          <w:sz w:val="26"/>
          <w:szCs w:val="26"/>
          <w:highlight w:val="white"/>
          <w:lang w:val="uk-UA"/>
        </w:rPr>
        <w:t>,</w:t>
      </w:r>
      <w:r w:rsidRPr="009676BC">
        <w:rPr>
          <w:rFonts w:ascii="Times New Roman" w:eastAsia="Georgia" w:hAnsi="Times New Roman"/>
          <w:sz w:val="26"/>
          <w:szCs w:val="26"/>
          <w:highlight w:val="white"/>
          <w:lang w:val="uk-UA"/>
        </w:rPr>
        <w:t xml:space="preserve"> </w:t>
      </w:r>
      <w:proofErr w:type="spellStart"/>
      <w:r w:rsidRPr="00141582">
        <w:rPr>
          <w:rFonts w:ascii="Times New Roman" w:eastAsia="Georgia" w:hAnsi="Times New Roman"/>
          <w:sz w:val="26"/>
          <w:szCs w:val="26"/>
          <w:highlight w:val="white"/>
        </w:rPr>
        <w:t>Hitachi</w:t>
      </w:r>
      <w:proofErr w:type="spellEnd"/>
      <w:r w:rsidRPr="00141582">
        <w:rPr>
          <w:rFonts w:ascii="Times New Roman" w:eastAsia="Georgia" w:hAnsi="Times New Roman"/>
          <w:sz w:val="26"/>
          <w:szCs w:val="26"/>
          <w:highlight w:val="white"/>
          <w:lang w:val="uk-UA"/>
        </w:rPr>
        <w:t>,</w:t>
      </w:r>
      <w:r w:rsidRPr="009676BC">
        <w:rPr>
          <w:rFonts w:ascii="Times New Roman" w:eastAsia="Georgia" w:hAnsi="Times New Roman"/>
          <w:sz w:val="26"/>
          <w:szCs w:val="26"/>
          <w:highlight w:val="white"/>
          <w:lang w:val="uk-UA"/>
        </w:rPr>
        <w:t xml:space="preserve"> </w:t>
      </w:r>
      <w:proofErr w:type="spellStart"/>
      <w:r w:rsidRPr="00141582">
        <w:rPr>
          <w:rFonts w:ascii="Times New Roman" w:eastAsia="Georgia" w:hAnsi="Times New Roman"/>
          <w:sz w:val="26"/>
          <w:szCs w:val="26"/>
          <w:highlight w:val="white"/>
        </w:rPr>
        <w:t>Microsoft</w:t>
      </w:r>
      <w:proofErr w:type="spellEnd"/>
      <w:r w:rsidRPr="00141582">
        <w:rPr>
          <w:rFonts w:ascii="Times New Roman" w:eastAsia="Georgia" w:hAnsi="Times New Roman"/>
          <w:sz w:val="26"/>
          <w:szCs w:val="26"/>
          <w:highlight w:val="white"/>
          <w:lang w:val="uk-UA"/>
        </w:rPr>
        <w:t>,</w:t>
      </w:r>
      <w:r w:rsidRPr="009676BC">
        <w:rPr>
          <w:rFonts w:ascii="Times New Roman" w:eastAsia="Georgia" w:hAnsi="Times New Roman"/>
          <w:sz w:val="26"/>
          <w:szCs w:val="26"/>
          <w:highlight w:val="white"/>
          <w:lang w:val="uk-UA"/>
        </w:rPr>
        <w:t xml:space="preserve"> </w:t>
      </w:r>
      <w:proofErr w:type="spellStart"/>
      <w:r w:rsidRPr="00141582">
        <w:rPr>
          <w:rFonts w:ascii="Times New Roman" w:eastAsia="Georgia" w:hAnsi="Times New Roman"/>
          <w:sz w:val="26"/>
          <w:szCs w:val="26"/>
          <w:highlight w:val="white"/>
        </w:rPr>
        <w:t>McLaren</w:t>
      </w:r>
      <w:proofErr w:type="spellEnd"/>
      <w:r w:rsidRPr="00141582">
        <w:rPr>
          <w:rFonts w:ascii="Times New Roman" w:eastAsia="Georgia" w:hAnsi="Times New Roman"/>
          <w:sz w:val="26"/>
          <w:szCs w:val="26"/>
          <w:lang w:val="uk-UA"/>
        </w:rPr>
        <w:t xml:space="preserve"> та ін. Розвиток міста розрахований до 2022 року, максимальна кількість населення 225 тис. осіб.</w:t>
      </w:r>
    </w:p>
    <w:p w:rsidR="00B80DF7" w:rsidRPr="00A04E14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771505">
        <w:rPr>
          <w:rFonts w:ascii="Times New Roman" w:hAnsi="Times New Roman"/>
          <w:i/>
          <w:sz w:val="26"/>
          <w:szCs w:val="26"/>
          <w:lang w:val="uk-UA"/>
        </w:rPr>
        <w:t xml:space="preserve">Розумне екологічне місто </w:t>
      </w:r>
      <w:proofErr w:type="spellStart"/>
      <w:r w:rsidRPr="00771505">
        <w:rPr>
          <w:rFonts w:ascii="Times New Roman" w:eastAsia="Arial" w:hAnsi="Times New Roman"/>
          <w:i/>
          <w:sz w:val="26"/>
          <w:szCs w:val="26"/>
        </w:rPr>
        <w:t>Fujisawa</w:t>
      </w:r>
      <w:proofErr w:type="spellEnd"/>
      <w:r w:rsidRPr="009676BC">
        <w:rPr>
          <w:rFonts w:ascii="Times New Roman" w:eastAsia="Arial" w:hAnsi="Times New Roman"/>
          <w:i/>
          <w:sz w:val="26"/>
          <w:szCs w:val="26"/>
          <w:lang w:val="uk-UA"/>
        </w:rPr>
        <w:t xml:space="preserve"> </w:t>
      </w:r>
      <w:proofErr w:type="spellStart"/>
      <w:r w:rsidRPr="007E7FA7">
        <w:rPr>
          <w:rFonts w:ascii="Times New Roman" w:eastAsia="Arial" w:hAnsi="Times New Roman"/>
          <w:i/>
          <w:sz w:val="26"/>
          <w:szCs w:val="26"/>
        </w:rPr>
        <w:t>Sustainable</w:t>
      </w:r>
      <w:proofErr w:type="spellEnd"/>
      <w:r w:rsidRPr="009676BC">
        <w:rPr>
          <w:rFonts w:ascii="Times New Roman" w:eastAsia="Arial" w:hAnsi="Times New Roman"/>
          <w:i/>
          <w:sz w:val="26"/>
          <w:szCs w:val="26"/>
          <w:lang w:val="uk-UA"/>
        </w:rPr>
        <w:t xml:space="preserve"> </w:t>
      </w:r>
      <w:proofErr w:type="spellStart"/>
      <w:r w:rsidRPr="007E7FA7">
        <w:rPr>
          <w:rFonts w:ascii="Times New Roman" w:eastAsia="Arial" w:hAnsi="Times New Roman"/>
          <w:i/>
          <w:sz w:val="26"/>
          <w:szCs w:val="26"/>
        </w:rPr>
        <w:t>Smart</w:t>
      </w:r>
      <w:proofErr w:type="spellEnd"/>
      <w:r w:rsidRPr="009676BC">
        <w:rPr>
          <w:rFonts w:ascii="Times New Roman" w:eastAsia="Arial" w:hAnsi="Times New Roman"/>
          <w:i/>
          <w:sz w:val="26"/>
          <w:szCs w:val="26"/>
          <w:lang w:val="uk-UA"/>
        </w:rPr>
        <w:t xml:space="preserve"> </w:t>
      </w:r>
      <w:proofErr w:type="spellStart"/>
      <w:r w:rsidRPr="007E7FA7">
        <w:rPr>
          <w:rFonts w:ascii="Times New Roman" w:eastAsia="Arial" w:hAnsi="Times New Roman"/>
          <w:i/>
          <w:sz w:val="26"/>
          <w:szCs w:val="26"/>
        </w:rPr>
        <w:t>Town</w:t>
      </w:r>
      <w:proofErr w:type="spellEnd"/>
      <w:r w:rsidRPr="007E7FA7">
        <w:rPr>
          <w:rFonts w:ascii="Times New Roman" w:eastAsia="Arial" w:hAnsi="Times New Roman"/>
          <w:i/>
          <w:sz w:val="26"/>
          <w:szCs w:val="26"/>
          <w:lang w:val="uk-UA"/>
        </w:rPr>
        <w:t xml:space="preserve"> </w:t>
      </w:r>
      <w:r w:rsidRPr="009676BC">
        <w:rPr>
          <w:rFonts w:ascii="Times New Roman" w:eastAsia="Arial" w:hAnsi="Times New Roman"/>
          <w:i/>
          <w:sz w:val="26"/>
          <w:szCs w:val="26"/>
          <w:lang w:val="uk-UA"/>
        </w:rPr>
        <w:t>(</w:t>
      </w:r>
      <w:r w:rsidRPr="007E7FA7">
        <w:rPr>
          <w:rFonts w:ascii="Times New Roman" w:eastAsia="Arial" w:hAnsi="Times New Roman"/>
          <w:i/>
          <w:sz w:val="26"/>
          <w:szCs w:val="26"/>
        </w:rPr>
        <w:t>SST</w:t>
      </w:r>
      <w:r w:rsidRPr="009676BC">
        <w:rPr>
          <w:rFonts w:ascii="Times New Roman" w:eastAsia="Arial" w:hAnsi="Times New Roman"/>
          <w:i/>
          <w:sz w:val="26"/>
          <w:szCs w:val="26"/>
          <w:lang w:val="uk-UA"/>
        </w:rPr>
        <w:t>)</w:t>
      </w:r>
      <w:r w:rsidRPr="00771505">
        <w:rPr>
          <w:rFonts w:ascii="Times New Roman" w:eastAsia="Arial" w:hAnsi="Times New Roman"/>
          <w:i/>
          <w:sz w:val="26"/>
          <w:szCs w:val="26"/>
          <w:lang w:val="uk-UA"/>
        </w:rPr>
        <w:t xml:space="preserve">. 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Проект розумного екологічного міста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Fujisawa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7E7FA7">
        <w:rPr>
          <w:rFonts w:ascii="Times New Roman" w:eastAsia="Arial" w:hAnsi="Times New Roman"/>
          <w:sz w:val="26"/>
          <w:szCs w:val="26"/>
        </w:rPr>
        <w:t>SST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планується к реалізації в Японії в 2014 </w:t>
      </w:r>
      <w:r>
        <w:rPr>
          <w:rFonts w:ascii="Times New Roman" w:eastAsia="Arial" w:hAnsi="Times New Roman"/>
          <w:sz w:val="26"/>
          <w:szCs w:val="26"/>
          <w:lang w:val="uk-UA"/>
        </w:rPr>
        <w:lastRenderedPageBreak/>
        <w:t xml:space="preserve">році. Основною передумовою розробки проекту є висока ймовірність природних катастроф на території держави. Створення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Fujisawa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7E7FA7">
        <w:rPr>
          <w:rFonts w:ascii="Times New Roman" w:eastAsia="Arial" w:hAnsi="Times New Roman"/>
          <w:sz w:val="26"/>
          <w:szCs w:val="26"/>
        </w:rPr>
        <w:t>SST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розглядається як пілотний проект перебудови міської інфраструктури Японії з метою забезпечення більшої екологічної стійкості та незалежності життєзабезпечення міст в країні.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Місто буде побудовано на території колишнього заводу компанії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Panasonic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в 50 км на захід від Токіо. В створенні міста візьмуть участь такі компанії: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Panasonic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Accenture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Mitsui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&amp;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Co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Ltd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Mitsui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Fudosan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Co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Ltd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Nihon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504E78">
        <w:rPr>
          <w:rFonts w:ascii="Times New Roman" w:eastAsia="Arial" w:hAnsi="Times New Roman"/>
          <w:sz w:val="26"/>
          <w:szCs w:val="26"/>
          <w:lang w:val="en-US"/>
        </w:rPr>
        <w:t>Sekkei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Inc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ORIX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Corporation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, </w:t>
      </w:r>
      <w:proofErr w:type="spellStart"/>
      <w:r w:rsidRPr="00504E78">
        <w:rPr>
          <w:rFonts w:ascii="Times New Roman" w:eastAsia="Arial" w:hAnsi="Times New Roman"/>
          <w:sz w:val="26"/>
          <w:szCs w:val="26"/>
          <w:lang w:val="en-US"/>
        </w:rPr>
        <w:t>Pana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Home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Corporation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Sumitomo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Trust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&amp;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Banking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Co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Ltd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 </w:t>
      </w:r>
      <w:r w:rsidRPr="009676BC">
        <w:rPr>
          <w:rFonts w:ascii="Times New Roman" w:eastAsia="Arial" w:hAnsi="Times New Roman"/>
          <w:sz w:val="26"/>
          <w:szCs w:val="26"/>
        </w:rPr>
        <w:t xml:space="preserve">И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Tokyo</w:t>
      </w:r>
      <w:r w:rsidRPr="009676BC">
        <w:rPr>
          <w:rFonts w:ascii="Times New Roman" w:eastAsia="Arial" w:hAnsi="Times New Roman"/>
          <w:sz w:val="26"/>
          <w:szCs w:val="26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Gas</w:t>
      </w:r>
      <w:r w:rsidRPr="009676BC">
        <w:rPr>
          <w:rFonts w:ascii="Times New Roman" w:eastAsia="Arial" w:hAnsi="Times New Roman"/>
          <w:sz w:val="26"/>
          <w:szCs w:val="26"/>
        </w:rPr>
        <w:t xml:space="preserve"> </w:t>
      </w:r>
      <w:r w:rsidRPr="00504E78">
        <w:rPr>
          <w:rFonts w:ascii="Times New Roman" w:eastAsia="Arial" w:hAnsi="Times New Roman"/>
          <w:sz w:val="26"/>
          <w:szCs w:val="26"/>
          <w:lang w:val="en-US"/>
        </w:rPr>
        <w:t>Ltd</w:t>
      </w:r>
      <w:r w:rsidRPr="009676BC">
        <w:rPr>
          <w:rFonts w:ascii="Times New Roman" w:eastAsia="Arial" w:hAnsi="Times New Roman"/>
          <w:sz w:val="26"/>
          <w:szCs w:val="26"/>
        </w:rPr>
        <w:t>.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>
        <w:rPr>
          <w:rFonts w:ascii="Times New Roman" w:eastAsia="Arial" w:hAnsi="Times New Roman"/>
          <w:sz w:val="26"/>
          <w:szCs w:val="26"/>
          <w:lang w:val="uk-UA"/>
        </w:rPr>
        <w:t>Місто займе площу 19 га, стане доступним для жителів в 2014 році, в 2018 році буде заселено повністю. На території міста планується розташувати 1000 приватних будинків, очікувана кількість населення – 3000 осіб.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DA779F">
        <w:rPr>
          <w:rFonts w:ascii="Times New Roman" w:eastAsia="Arial" w:hAnsi="Times New Roman"/>
          <w:i/>
          <w:sz w:val="26"/>
          <w:szCs w:val="26"/>
          <w:lang w:val="uk-UA"/>
        </w:rPr>
        <w:t>Містобудівні рішення.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Центром міста буде площа, до якої підходять всі вулиці; загальне </w:t>
      </w:r>
      <w:proofErr w:type="spellStart"/>
      <w:r>
        <w:rPr>
          <w:rFonts w:ascii="Times New Roman" w:eastAsia="Arial" w:hAnsi="Times New Roman"/>
          <w:sz w:val="26"/>
          <w:szCs w:val="26"/>
          <w:lang w:val="uk-UA"/>
        </w:rPr>
        <w:t>містопланування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передбачає використання сегментної структури (рис. 2.5). Всі будинки міста планується оснастити сонячними (фотоелектричними) системами та акумуляторами для збереження залишків енергії.</w:t>
      </w:r>
    </w:p>
    <w:p w:rsidR="00B80DF7" w:rsidRDefault="00B80DF7" w:rsidP="00B80DF7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</w:p>
    <w:p w:rsidR="00B80DF7" w:rsidRDefault="00B80DF7" w:rsidP="00B80DF7">
      <w:pPr>
        <w:spacing w:after="0" w:line="360" w:lineRule="auto"/>
        <w:contextualSpacing/>
        <w:jc w:val="center"/>
        <w:rPr>
          <w:rFonts w:ascii="Times New Roman" w:eastAsia="Arial" w:hAnsi="Times New Roman"/>
          <w:sz w:val="26"/>
          <w:szCs w:val="26"/>
          <w:lang w:val="uk-UA"/>
        </w:rPr>
      </w:pPr>
      <w:r>
        <w:rPr>
          <w:noProof/>
        </w:rPr>
        <w:drawing>
          <wp:inline distT="0" distB="0" distL="0" distR="0">
            <wp:extent cx="4997450" cy="2764155"/>
            <wp:effectExtent l="19050" t="0" r="0" b="0"/>
            <wp:docPr id="5" name="Рисунок 13" descr="http://www.popsci.com/files/imagecache/article_image_large/articles/smart_town_central_squar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www.popsci.com/files/imagecache/article_image_large/articles/smart_town_central_square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276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DF7" w:rsidRDefault="00B80DF7" w:rsidP="00B80DF7">
      <w:pPr>
        <w:spacing w:after="0" w:line="360" w:lineRule="auto"/>
        <w:contextualSpacing/>
        <w:jc w:val="center"/>
        <w:rPr>
          <w:rFonts w:ascii="Times New Roman" w:eastAsia="Arial" w:hAnsi="Times New Roman"/>
          <w:sz w:val="26"/>
          <w:szCs w:val="26"/>
          <w:lang w:val="uk-UA"/>
        </w:rPr>
      </w:pPr>
      <w:r>
        <w:rPr>
          <w:rFonts w:ascii="Times New Roman" w:eastAsia="Arial" w:hAnsi="Times New Roman"/>
          <w:sz w:val="26"/>
          <w:szCs w:val="26"/>
          <w:lang w:val="uk-UA"/>
        </w:rPr>
        <w:t xml:space="preserve">Рисунок 2.5 – Майбутнє місто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Fujisawa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7E7FA7">
        <w:rPr>
          <w:rFonts w:ascii="Times New Roman" w:eastAsia="Arial" w:hAnsi="Times New Roman"/>
          <w:sz w:val="26"/>
          <w:szCs w:val="26"/>
        </w:rPr>
        <w:t>SST</w:t>
      </w:r>
    </w:p>
    <w:p w:rsidR="00B80DF7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8903C1">
        <w:rPr>
          <w:rFonts w:ascii="Times New Roman" w:eastAsia="Arial" w:hAnsi="Times New Roman"/>
          <w:i/>
          <w:sz w:val="26"/>
          <w:szCs w:val="26"/>
          <w:lang w:val="uk-UA"/>
        </w:rPr>
        <w:t>Інтелектуальна керуюча система.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Передбачається, що всі будинки майбутнього міста будуть зв’язані єдиною інтегрованою системою електропередачі і енергозбереження на основі впровадження технології 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>«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Entire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Solution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>»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від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Panasonic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. Технологія ґрунтується на виробництві сонячної електроенергії та </w:t>
      </w:r>
      <w:r>
        <w:rPr>
          <w:rFonts w:ascii="Times New Roman" w:eastAsia="Arial" w:hAnsi="Times New Roman"/>
          <w:sz w:val="26"/>
          <w:szCs w:val="26"/>
          <w:lang w:val="uk-UA"/>
        </w:rPr>
        <w:lastRenderedPageBreak/>
        <w:t>використанні акумуляторів для її збереження в кожному будинку. Система, пов’язана з кожним побутовим пристроєм, буде керувати енергетичними потоками так, щоб збалансувати подачу електроенергії і потреби в неї, спираючись в процесі регулювання навантаження на електричну мережу на роботу акумуляторів.</w:t>
      </w:r>
    </w:p>
    <w:p w:rsidR="00B80DF7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>
        <w:rPr>
          <w:rFonts w:ascii="Times New Roman" w:eastAsia="Arial" w:hAnsi="Times New Roman"/>
          <w:sz w:val="26"/>
          <w:szCs w:val="26"/>
          <w:lang w:val="uk-UA"/>
        </w:rPr>
        <w:t>Крім того, передбачається впровадження загальноміської розумної керуючої системи, що буде відповідати за безпеку, охорону здоров’я, регулювання транспортних потоків, надання соціальних послуг за запитами з терміналів.</w:t>
      </w:r>
    </w:p>
    <w:p w:rsidR="00B80DF7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3C23F1">
        <w:rPr>
          <w:rFonts w:ascii="Times New Roman" w:eastAsia="Arial" w:hAnsi="Times New Roman"/>
          <w:i/>
          <w:sz w:val="26"/>
          <w:szCs w:val="26"/>
          <w:lang w:val="uk-UA"/>
        </w:rPr>
        <w:t>Транспортне рішення</w:t>
      </w:r>
      <w:r>
        <w:rPr>
          <w:rFonts w:ascii="Times New Roman" w:eastAsia="Arial" w:hAnsi="Times New Roman"/>
          <w:sz w:val="26"/>
          <w:szCs w:val="26"/>
          <w:lang w:val="uk-UA"/>
        </w:rPr>
        <w:t>. Пересування містом планується тільки електричним транспортом.</w:t>
      </w:r>
    </w:p>
    <w:p w:rsidR="00B80DF7" w:rsidRDefault="00B80DF7" w:rsidP="00B80DF7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333889">
        <w:rPr>
          <w:rFonts w:ascii="Times New Roman" w:eastAsia="Arial" w:hAnsi="Times New Roman"/>
          <w:i/>
          <w:sz w:val="26"/>
          <w:szCs w:val="26"/>
          <w:lang w:val="uk-UA"/>
        </w:rPr>
        <w:t>Організація співпраці.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Компанії-партнери виконуватимуть в проекті такі функції:</w:t>
      </w:r>
    </w:p>
    <w:p w:rsidR="00B80DF7" w:rsidRDefault="00B80DF7" w:rsidP="00B80DF7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proofErr w:type="spellStart"/>
      <w:r w:rsidRPr="00333889">
        <w:rPr>
          <w:rFonts w:ascii="Times New Roman" w:eastAsia="Arial" w:hAnsi="Times New Roman"/>
          <w:sz w:val="26"/>
          <w:szCs w:val="26"/>
        </w:rPr>
        <w:t>Accenture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– створення концепції екологічного розумного міста, розробка і просування сервісної моделі; </w:t>
      </w:r>
      <w:proofErr w:type="gramStart"/>
      <w:r>
        <w:rPr>
          <w:rFonts w:ascii="Times New Roman" w:eastAsia="Arial" w:hAnsi="Times New Roman"/>
          <w:sz w:val="26"/>
          <w:szCs w:val="26"/>
          <w:lang w:val="uk-UA"/>
        </w:rPr>
        <w:t>п</w:t>
      </w:r>
      <w:proofErr w:type="gramEnd"/>
      <w:r>
        <w:rPr>
          <w:rFonts w:ascii="Times New Roman" w:eastAsia="Arial" w:hAnsi="Times New Roman"/>
          <w:sz w:val="26"/>
          <w:szCs w:val="26"/>
          <w:lang w:val="uk-UA"/>
        </w:rPr>
        <w:t>ідтримка будівництва платформи міста; міжнародний маркетинг із застосуванням світового досвіду щодо розробки та впровадження новітніх архітектурно-планувальних концепцій;</w:t>
      </w:r>
    </w:p>
    <w:p w:rsidR="00B80DF7" w:rsidRDefault="00B80DF7" w:rsidP="00B80DF7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proofErr w:type="spellStart"/>
      <w:r w:rsidRPr="007969BA">
        <w:rPr>
          <w:rFonts w:ascii="Times New Roman" w:eastAsia="Arial" w:hAnsi="Times New Roman"/>
          <w:sz w:val="26"/>
          <w:szCs w:val="26"/>
        </w:rPr>
        <w:t>Mitsui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&amp; </w:t>
      </w:r>
      <w:proofErr w:type="spellStart"/>
      <w:r w:rsidRPr="007969BA">
        <w:rPr>
          <w:rFonts w:ascii="Times New Roman" w:eastAsia="Arial" w:hAnsi="Times New Roman"/>
          <w:sz w:val="26"/>
          <w:szCs w:val="26"/>
        </w:rPr>
        <w:t>Co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proofErr w:type="spellStart"/>
      <w:r w:rsidRPr="007969BA">
        <w:rPr>
          <w:rFonts w:ascii="Times New Roman" w:eastAsia="Arial" w:hAnsi="Times New Roman"/>
          <w:sz w:val="26"/>
          <w:szCs w:val="26"/>
        </w:rPr>
        <w:t>Ltd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– будівництво інфраструктури та проектування міських кварталів та будівель; надання послуг щодо розподілення енергії з урахуванням сучасних тенденцій розвитку розумних мі</w:t>
      </w:r>
      <w:proofErr w:type="gramStart"/>
      <w:r>
        <w:rPr>
          <w:rFonts w:ascii="Times New Roman" w:eastAsia="Arial" w:hAnsi="Times New Roman"/>
          <w:sz w:val="26"/>
          <w:szCs w:val="26"/>
          <w:lang w:val="uk-UA"/>
        </w:rPr>
        <w:t>ст</w:t>
      </w:r>
      <w:proofErr w:type="gramEnd"/>
      <w:r>
        <w:rPr>
          <w:rFonts w:ascii="Times New Roman" w:eastAsia="Arial" w:hAnsi="Times New Roman"/>
          <w:sz w:val="26"/>
          <w:szCs w:val="26"/>
          <w:lang w:val="uk-UA"/>
        </w:rPr>
        <w:t xml:space="preserve"> світу;</w:t>
      </w:r>
    </w:p>
    <w:p w:rsidR="00B80DF7" w:rsidRPr="003D0DA0" w:rsidRDefault="00B80DF7" w:rsidP="00B80DF7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3D0DA0">
        <w:rPr>
          <w:rFonts w:ascii="Times New Roman" w:eastAsia="Arial" w:hAnsi="Times New Roman"/>
          <w:sz w:val="26"/>
          <w:szCs w:val="26"/>
          <w:lang w:val="en-US"/>
        </w:rPr>
        <w:t>Mitsui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3D0DA0">
        <w:rPr>
          <w:rFonts w:ascii="Times New Roman" w:eastAsia="Arial" w:hAnsi="Times New Roman"/>
          <w:sz w:val="26"/>
          <w:szCs w:val="26"/>
          <w:lang w:val="en-US"/>
        </w:rPr>
        <w:t>Fudosan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3D0DA0">
        <w:rPr>
          <w:rFonts w:ascii="Times New Roman" w:eastAsia="Arial" w:hAnsi="Times New Roman"/>
          <w:sz w:val="26"/>
          <w:szCs w:val="26"/>
          <w:lang w:val="en-US"/>
        </w:rPr>
        <w:t>Residential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3D0DA0">
        <w:rPr>
          <w:rFonts w:ascii="Times New Roman" w:eastAsia="Arial" w:hAnsi="Times New Roman"/>
          <w:sz w:val="26"/>
          <w:szCs w:val="26"/>
          <w:lang w:val="en-US"/>
        </w:rPr>
        <w:t>Co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r w:rsidRPr="003D0DA0">
        <w:rPr>
          <w:rFonts w:ascii="Times New Roman" w:eastAsia="Arial" w:hAnsi="Times New Roman"/>
          <w:sz w:val="26"/>
          <w:szCs w:val="26"/>
          <w:lang w:val="en-US"/>
        </w:rPr>
        <w:t>Ltd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– розробка інфраструктури на основі планів будівництва та реорганізації земельних площ; участь у продажах житлових будинків та земельних ділянок; формулювання правил і принципів планування, проектування і будівництва міста; формування системи житлово-комунальних послуг;</w:t>
      </w:r>
    </w:p>
    <w:p w:rsidR="00B80DF7" w:rsidRDefault="00B80DF7" w:rsidP="00B80DF7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proofErr w:type="spellStart"/>
      <w:r w:rsidRPr="003D0DA0">
        <w:rPr>
          <w:rFonts w:ascii="Times New Roman" w:eastAsia="Arial" w:hAnsi="Times New Roman"/>
          <w:sz w:val="26"/>
          <w:szCs w:val="26"/>
        </w:rPr>
        <w:t>Nihon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3D0DA0">
        <w:rPr>
          <w:rFonts w:ascii="Times New Roman" w:eastAsia="Arial" w:hAnsi="Times New Roman"/>
          <w:sz w:val="26"/>
          <w:szCs w:val="26"/>
        </w:rPr>
        <w:t>Sekkei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, </w:t>
      </w:r>
      <w:proofErr w:type="spellStart"/>
      <w:r w:rsidRPr="003D0DA0">
        <w:rPr>
          <w:rFonts w:ascii="Times New Roman" w:eastAsia="Arial" w:hAnsi="Times New Roman"/>
          <w:sz w:val="26"/>
          <w:szCs w:val="26"/>
        </w:rPr>
        <w:t>Inc</w:t>
      </w:r>
      <w:proofErr w:type="spellEnd"/>
      <w:r w:rsidRPr="003D0DA0">
        <w:rPr>
          <w:rFonts w:ascii="Times New Roman" w:eastAsia="Arial" w:hAnsi="Times New Roman"/>
          <w:sz w:val="26"/>
          <w:szCs w:val="26"/>
          <w:lang w:val="uk-UA"/>
        </w:rPr>
        <w:t xml:space="preserve"> – розробка 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плану </w:t>
      </w:r>
      <w:proofErr w:type="gramStart"/>
      <w:r>
        <w:rPr>
          <w:rFonts w:ascii="Times New Roman" w:eastAsia="Arial" w:hAnsi="Times New Roman"/>
          <w:sz w:val="26"/>
          <w:szCs w:val="26"/>
          <w:lang w:val="uk-UA"/>
        </w:rPr>
        <w:t>оптимального</w:t>
      </w:r>
      <w:proofErr w:type="gramEnd"/>
      <w:r>
        <w:rPr>
          <w:rFonts w:ascii="Times New Roman" w:eastAsia="Arial" w:hAnsi="Times New Roman"/>
          <w:sz w:val="26"/>
          <w:szCs w:val="26"/>
          <w:lang w:val="uk-UA"/>
        </w:rPr>
        <w:t xml:space="preserve"> розгортання енергетичних пристроїв та відповідний просторовий дизайн; розробка ландшафтного дизайну міста із урахуванням його ключових особливостей; формулювання принципів міського устрою;</w:t>
      </w:r>
    </w:p>
    <w:p w:rsidR="00B80DF7" w:rsidRDefault="00B80DF7" w:rsidP="00B80DF7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F25658">
        <w:rPr>
          <w:rFonts w:ascii="Times New Roman" w:eastAsia="Arial" w:hAnsi="Times New Roman"/>
          <w:sz w:val="26"/>
          <w:szCs w:val="26"/>
        </w:rPr>
        <w:t>ORIX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F25658">
        <w:rPr>
          <w:rFonts w:ascii="Times New Roman" w:eastAsia="Arial" w:hAnsi="Times New Roman"/>
          <w:sz w:val="26"/>
          <w:szCs w:val="26"/>
        </w:rPr>
        <w:t>Corporation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– проектування універсальних послуг для забезпечення </w:t>
      </w:r>
      <w:proofErr w:type="gramStart"/>
      <w:r>
        <w:rPr>
          <w:rFonts w:ascii="Times New Roman" w:eastAsia="Arial" w:hAnsi="Times New Roman"/>
          <w:sz w:val="26"/>
          <w:szCs w:val="26"/>
          <w:lang w:val="uk-UA"/>
        </w:rPr>
        <w:t>р</w:t>
      </w:r>
      <w:proofErr w:type="gramEnd"/>
      <w:r>
        <w:rPr>
          <w:rFonts w:ascii="Times New Roman" w:eastAsia="Arial" w:hAnsi="Times New Roman"/>
          <w:sz w:val="26"/>
          <w:szCs w:val="26"/>
          <w:lang w:val="uk-UA"/>
        </w:rPr>
        <w:t>ізновидів сервісів міста, а також його економічності, комфортабельності та безпеки; забезпечення нульових викидів вуглеводів у атмосферу завдяки екологічно чистому міському транспорту;</w:t>
      </w:r>
    </w:p>
    <w:p w:rsidR="00B80DF7" w:rsidRDefault="00B80DF7" w:rsidP="00B80DF7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proofErr w:type="spellStart"/>
      <w:r w:rsidRPr="00F25658">
        <w:rPr>
          <w:rFonts w:ascii="Times New Roman" w:eastAsia="Arial" w:hAnsi="Times New Roman"/>
          <w:sz w:val="26"/>
          <w:szCs w:val="26"/>
        </w:rPr>
        <w:lastRenderedPageBreak/>
        <w:t>PanaHome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F25658">
        <w:rPr>
          <w:rFonts w:ascii="Times New Roman" w:eastAsia="Arial" w:hAnsi="Times New Roman"/>
          <w:sz w:val="26"/>
          <w:szCs w:val="26"/>
        </w:rPr>
        <w:t>Corporation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– розробка інфраструктури на </w:t>
      </w:r>
      <w:proofErr w:type="gramStart"/>
      <w:r>
        <w:rPr>
          <w:rFonts w:ascii="Times New Roman" w:eastAsia="Arial" w:hAnsi="Times New Roman"/>
          <w:sz w:val="26"/>
          <w:szCs w:val="26"/>
          <w:lang w:val="uk-UA"/>
        </w:rPr>
        <w:t>п</w:t>
      </w:r>
      <w:proofErr w:type="gramEnd"/>
      <w:r>
        <w:rPr>
          <w:rFonts w:ascii="Times New Roman" w:eastAsia="Arial" w:hAnsi="Times New Roman"/>
          <w:sz w:val="26"/>
          <w:szCs w:val="26"/>
          <w:lang w:val="uk-UA"/>
        </w:rPr>
        <w:t>ідґрунті планів будівництва і реорганізації земель; участь у продажах житлових будинків і земельних ділянок; формулювання правил планування, проектування і будівництва міста; розробка сервісної інфраструктури, що необхідна для забезпечення функціонування і технічного обслуговування міста;</w:t>
      </w:r>
    </w:p>
    <w:p w:rsidR="00B80DF7" w:rsidRDefault="00B80DF7" w:rsidP="00B80DF7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F25658">
        <w:rPr>
          <w:rFonts w:ascii="Times New Roman" w:eastAsia="Arial" w:hAnsi="Times New Roman"/>
          <w:sz w:val="26"/>
          <w:szCs w:val="26"/>
          <w:lang w:val="en-US"/>
        </w:rPr>
        <w:t>Sumitomo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F25658">
        <w:rPr>
          <w:rFonts w:ascii="Times New Roman" w:eastAsia="Arial" w:hAnsi="Times New Roman"/>
          <w:sz w:val="26"/>
          <w:szCs w:val="26"/>
          <w:lang w:val="en-US"/>
        </w:rPr>
        <w:t>Trust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&amp; </w:t>
      </w:r>
      <w:r w:rsidRPr="00F25658">
        <w:rPr>
          <w:rFonts w:ascii="Times New Roman" w:eastAsia="Arial" w:hAnsi="Times New Roman"/>
          <w:sz w:val="26"/>
          <w:szCs w:val="26"/>
          <w:lang w:val="en-US"/>
        </w:rPr>
        <w:t>Banking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r w:rsidRPr="00F25658">
        <w:rPr>
          <w:rFonts w:ascii="Times New Roman" w:eastAsia="Arial" w:hAnsi="Times New Roman"/>
          <w:sz w:val="26"/>
          <w:szCs w:val="26"/>
          <w:lang w:val="en-US"/>
        </w:rPr>
        <w:t>Co</w:t>
      </w:r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r w:rsidRPr="00F25658">
        <w:rPr>
          <w:rFonts w:ascii="Times New Roman" w:eastAsia="Arial" w:hAnsi="Times New Roman"/>
          <w:sz w:val="26"/>
          <w:szCs w:val="26"/>
          <w:lang w:val="en-US"/>
        </w:rPr>
        <w:t>Ltd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– розробка критеріїв оцінки вартості нерухомого майна з урахуванням його екологічних особливостей; планування екологічних кредитних програм спеціально для міста; розробка міських карт, сервісів щодо роботи з клієнтами та менеджменту для підтримки екологічного комфортного життя городян; забезпечення програм оренди та додаткового фінансування;</w:t>
      </w:r>
    </w:p>
    <w:p w:rsidR="00B80DF7" w:rsidRDefault="00B80DF7" w:rsidP="00B80DF7">
      <w:pPr>
        <w:pStyle w:val="a9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proofErr w:type="spellStart"/>
      <w:r w:rsidRPr="0046542E">
        <w:rPr>
          <w:rFonts w:ascii="Times New Roman" w:eastAsia="Arial" w:hAnsi="Times New Roman"/>
          <w:sz w:val="26"/>
          <w:szCs w:val="26"/>
        </w:rPr>
        <w:t>Tokyo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Gas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Co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.,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Ltd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– надання новітньої побутової системи паливних елементів 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Ene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>-</w:t>
      </w:r>
      <w:proofErr w:type="spellStart"/>
      <w:r w:rsidRPr="0046542E">
        <w:rPr>
          <w:rFonts w:ascii="Times New Roman" w:eastAsia="Arial" w:hAnsi="Times New Roman"/>
          <w:sz w:val="26"/>
          <w:szCs w:val="26"/>
        </w:rPr>
        <w:t>Farm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; реалізація ідеї екологічно безпечного і </w:t>
      </w:r>
      <w:proofErr w:type="gramStart"/>
      <w:r>
        <w:rPr>
          <w:rFonts w:ascii="Times New Roman" w:eastAsia="Arial" w:hAnsi="Times New Roman"/>
          <w:sz w:val="26"/>
          <w:szCs w:val="26"/>
          <w:lang w:val="uk-UA"/>
        </w:rPr>
        <w:t>комфортного</w:t>
      </w:r>
      <w:proofErr w:type="gramEnd"/>
      <w:r>
        <w:rPr>
          <w:rFonts w:ascii="Times New Roman" w:eastAsia="Arial" w:hAnsi="Times New Roman"/>
          <w:sz w:val="26"/>
          <w:szCs w:val="26"/>
          <w:lang w:val="uk-UA"/>
        </w:rPr>
        <w:t xml:space="preserve"> проживання; просування інтелектуальних енергетичних систем.</w:t>
      </w:r>
    </w:p>
    <w:p w:rsidR="00B80DF7" w:rsidRDefault="00B80DF7" w:rsidP="00B80DF7">
      <w:pPr>
        <w:pStyle w:val="a9"/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2046F3">
        <w:rPr>
          <w:rFonts w:ascii="Times New Roman" w:eastAsia="Arial" w:hAnsi="Times New Roman"/>
          <w:i/>
          <w:sz w:val="26"/>
          <w:szCs w:val="26"/>
          <w:lang w:val="uk-UA"/>
        </w:rPr>
        <w:t>Проект «Новий беріг», Росія.</w:t>
      </w:r>
      <w:r>
        <w:rPr>
          <w:rFonts w:ascii="Times New Roman" w:eastAsia="Arial" w:hAnsi="Times New Roman"/>
          <w:sz w:val="26"/>
          <w:szCs w:val="26"/>
          <w:lang w:val="uk-UA"/>
        </w:rPr>
        <w:t xml:space="preserve"> Першим пілотним проектом створення розумного екологічного міста в Росії є проект «Новий беріг», що реалізується біля м. </w:t>
      </w:r>
      <w:proofErr w:type="spellStart"/>
      <w:r>
        <w:rPr>
          <w:rFonts w:ascii="Times New Roman" w:eastAsia="Arial" w:hAnsi="Times New Roman"/>
          <w:sz w:val="26"/>
          <w:szCs w:val="26"/>
          <w:lang w:val="uk-UA"/>
        </w:rPr>
        <w:t>Сестрорецьк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(Ленінградська область). Територія проекту становить 510 га, загальна площа житлових будівель – 2 млн. кв. м; площа об’єктів комерційного призначення – близько 1 млн. кв. м; площа рекреаційних зон – близько 130 га.</w:t>
      </w:r>
    </w:p>
    <w:p w:rsidR="00B80DF7" w:rsidRDefault="00B80DF7" w:rsidP="00B80DF7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eastAsia="Arial" w:hAnsi="Times New Roman"/>
          <w:sz w:val="26"/>
          <w:szCs w:val="26"/>
          <w:lang w:val="uk-UA"/>
        </w:rPr>
        <w:t xml:space="preserve">Реалізацію проекту забезпечує російська компанія ООО </w:t>
      </w:r>
      <w:proofErr w:type="spellStart"/>
      <w:r>
        <w:rPr>
          <w:rFonts w:ascii="Times New Roman" w:eastAsia="Arial" w:hAnsi="Times New Roman"/>
          <w:sz w:val="26"/>
          <w:szCs w:val="26"/>
          <w:lang w:val="uk-UA"/>
        </w:rPr>
        <w:t>Северо-Запад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eastAsia="Arial" w:hAnsi="Times New Roman"/>
          <w:sz w:val="26"/>
          <w:szCs w:val="26"/>
          <w:lang w:val="uk-UA"/>
        </w:rPr>
        <w:t>Инвест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; партнерами є </w:t>
      </w:r>
      <w:proofErr w:type="spellStart"/>
      <w:r w:rsidRPr="003D0DA0">
        <w:rPr>
          <w:rFonts w:ascii="Times New Roman" w:eastAsia="Arial" w:hAnsi="Times New Roman"/>
          <w:sz w:val="26"/>
          <w:szCs w:val="26"/>
        </w:rPr>
        <w:t>Nihon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 </w:t>
      </w:r>
      <w:proofErr w:type="spellStart"/>
      <w:r w:rsidRPr="003D0DA0">
        <w:rPr>
          <w:rFonts w:ascii="Times New Roman" w:eastAsia="Arial" w:hAnsi="Times New Roman"/>
          <w:sz w:val="26"/>
          <w:szCs w:val="26"/>
        </w:rPr>
        <w:t>Sekkei</w:t>
      </w:r>
      <w:proofErr w:type="spellEnd"/>
      <w:r w:rsidRPr="009676BC">
        <w:rPr>
          <w:rFonts w:ascii="Times New Roman" w:eastAsia="Arial" w:hAnsi="Times New Roman"/>
          <w:sz w:val="26"/>
          <w:szCs w:val="26"/>
          <w:lang w:val="uk-UA"/>
        </w:rPr>
        <w:t xml:space="preserve">, </w:t>
      </w:r>
      <w:proofErr w:type="spellStart"/>
      <w:r w:rsidRPr="003D0DA0">
        <w:rPr>
          <w:rFonts w:ascii="Times New Roman" w:eastAsia="Arial" w:hAnsi="Times New Roman"/>
          <w:sz w:val="26"/>
          <w:szCs w:val="26"/>
        </w:rPr>
        <w:t>Inc</w:t>
      </w:r>
      <w:proofErr w:type="spellEnd"/>
      <w:r>
        <w:rPr>
          <w:rFonts w:ascii="Times New Roman" w:eastAsia="Arial" w:hAnsi="Times New Roman"/>
          <w:sz w:val="26"/>
          <w:szCs w:val="26"/>
          <w:lang w:val="uk-UA"/>
        </w:rPr>
        <w:t xml:space="preserve"> (Японія) та </w:t>
      </w:r>
      <w:r w:rsidRPr="00874132">
        <w:rPr>
          <w:rFonts w:ascii="Times New Roman" w:hAnsi="Times New Roman"/>
          <w:sz w:val="26"/>
          <w:szCs w:val="26"/>
          <w:lang w:val="uk-UA"/>
        </w:rPr>
        <w:t>консорціум</w:t>
      </w:r>
      <w:r w:rsidRPr="009676BC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874132">
        <w:rPr>
          <w:rFonts w:ascii="Times New Roman" w:hAnsi="Times New Roman"/>
          <w:sz w:val="26"/>
          <w:szCs w:val="26"/>
        </w:rPr>
        <w:t>Smart</w:t>
      </w:r>
      <w:proofErr w:type="spellEnd"/>
      <w:r w:rsidRPr="009676BC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874132">
        <w:rPr>
          <w:rFonts w:ascii="Times New Roman" w:hAnsi="Times New Roman"/>
          <w:sz w:val="26"/>
          <w:szCs w:val="26"/>
        </w:rPr>
        <w:t>City</w:t>
      </w:r>
      <w:proofErr w:type="spellEnd"/>
      <w:r w:rsidRPr="009676BC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874132">
        <w:rPr>
          <w:rFonts w:ascii="Times New Roman" w:hAnsi="Times New Roman"/>
          <w:sz w:val="26"/>
          <w:szCs w:val="26"/>
        </w:rPr>
        <w:t>Planning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(Японія).</w:t>
      </w:r>
    </w:p>
    <w:p w:rsidR="00B80DF7" w:rsidRPr="00874132" w:rsidRDefault="00B80DF7" w:rsidP="00B80DF7">
      <w:pPr>
        <w:pStyle w:val="a9"/>
        <w:spacing w:after="0" w:line="360" w:lineRule="auto"/>
        <w:ind w:left="0"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Очікуваний обсяг інвестицій становить близько 250 млрд. рублів. Відповідно до умов договору, інженерна підготовка території шляхом намиву землі і стабілізації двох островів в Фінському заливі повинна бути завершена до 2015 року; будівництво міста планується завершити до 2028 року.</w:t>
      </w:r>
    </w:p>
    <w:p w:rsidR="00000000" w:rsidRPr="00B80DF7" w:rsidRDefault="00B80DF7">
      <w:pPr>
        <w:rPr>
          <w:lang w:val="uk-UA"/>
        </w:rPr>
      </w:pPr>
    </w:p>
    <w:sectPr w:rsidR="00000000" w:rsidRPr="00B80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30FA"/>
    <w:multiLevelType w:val="hybridMultilevel"/>
    <w:tmpl w:val="46464D1A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DD5320"/>
    <w:multiLevelType w:val="hybridMultilevel"/>
    <w:tmpl w:val="3738DBCC"/>
    <w:lvl w:ilvl="0" w:tplc="AEAEE89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61E6B3D"/>
    <w:multiLevelType w:val="hybridMultilevel"/>
    <w:tmpl w:val="9E48D140"/>
    <w:lvl w:ilvl="0" w:tplc="96B2BF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4670F2"/>
    <w:multiLevelType w:val="hybridMultilevel"/>
    <w:tmpl w:val="A510F112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70B83"/>
    <w:multiLevelType w:val="multilevel"/>
    <w:tmpl w:val="D4565FB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15227A62"/>
    <w:multiLevelType w:val="hybridMultilevel"/>
    <w:tmpl w:val="BA96A32C"/>
    <w:lvl w:ilvl="0" w:tplc="F43E8826">
      <w:start w:val="2"/>
      <w:numFmt w:val="bullet"/>
      <w:lvlText w:val="-"/>
      <w:lvlJc w:val="left"/>
      <w:pPr>
        <w:ind w:left="1069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24E17C8A"/>
    <w:multiLevelType w:val="hybridMultilevel"/>
    <w:tmpl w:val="2F8EAF5A"/>
    <w:lvl w:ilvl="0" w:tplc="D8B4ED66">
      <w:start w:val="1"/>
      <w:numFmt w:val="bullet"/>
      <w:lvlText w:val="-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6E85494"/>
    <w:multiLevelType w:val="hybridMultilevel"/>
    <w:tmpl w:val="6B004D08"/>
    <w:lvl w:ilvl="0" w:tplc="AFEC8A70"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8">
    <w:nsid w:val="26FB2079"/>
    <w:multiLevelType w:val="hybridMultilevel"/>
    <w:tmpl w:val="B63CD446"/>
    <w:lvl w:ilvl="0" w:tplc="E39A3D3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2A46CF9"/>
    <w:multiLevelType w:val="hybridMultilevel"/>
    <w:tmpl w:val="B8169E6A"/>
    <w:lvl w:ilvl="0" w:tplc="A2DE9C40">
      <w:start w:val="1"/>
      <w:numFmt w:val="bullet"/>
      <w:lvlText w:val="-"/>
      <w:lvlJc w:val="left"/>
      <w:pPr>
        <w:tabs>
          <w:tab w:val="num" w:pos="1134"/>
        </w:tabs>
        <w:ind w:left="113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32FC37DA"/>
    <w:multiLevelType w:val="hybridMultilevel"/>
    <w:tmpl w:val="ED9626A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9F944E2"/>
    <w:multiLevelType w:val="hybridMultilevel"/>
    <w:tmpl w:val="BC209622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AC66F9D"/>
    <w:multiLevelType w:val="hybridMultilevel"/>
    <w:tmpl w:val="5CF48984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AE75EE5"/>
    <w:multiLevelType w:val="hybridMultilevel"/>
    <w:tmpl w:val="71506340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DC91146"/>
    <w:multiLevelType w:val="hybridMultilevel"/>
    <w:tmpl w:val="3FF649E8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C1798"/>
    <w:multiLevelType w:val="hybridMultilevel"/>
    <w:tmpl w:val="8EDC285C"/>
    <w:lvl w:ilvl="0" w:tplc="2CBA4E14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09E368A"/>
    <w:multiLevelType w:val="hybridMultilevel"/>
    <w:tmpl w:val="0602EB9A"/>
    <w:lvl w:ilvl="0" w:tplc="E03C0D28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A44B6C"/>
    <w:multiLevelType w:val="hybridMultilevel"/>
    <w:tmpl w:val="4998AD42"/>
    <w:lvl w:ilvl="0" w:tplc="749631BC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614FDC"/>
    <w:multiLevelType w:val="hybridMultilevel"/>
    <w:tmpl w:val="F80CA16A"/>
    <w:lvl w:ilvl="0" w:tplc="B3820006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0">
    <w:nsid w:val="46F61985"/>
    <w:multiLevelType w:val="hybridMultilevel"/>
    <w:tmpl w:val="278EFF0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F4E3B64">
      <w:start w:val="6"/>
      <w:numFmt w:val="bullet"/>
      <w:lvlText w:val="•"/>
      <w:lvlJc w:val="left"/>
      <w:pPr>
        <w:ind w:left="2839" w:hanging="1050"/>
      </w:pPr>
      <w:rPr>
        <w:rFonts w:ascii="Times New Roman" w:eastAsia="Arial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72E689F"/>
    <w:multiLevelType w:val="hybridMultilevel"/>
    <w:tmpl w:val="C3F40086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7BD6920"/>
    <w:multiLevelType w:val="hybridMultilevel"/>
    <w:tmpl w:val="73DE7ECA"/>
    <w:lvl w:ilvl="0" w:tplc="264206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A02DC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9897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451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BEF7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DA5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6893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AAF2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3AE7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4C673F76"/>
    <w:multiLevelType w:val="hybridMultilevel"/>
    <w:tmpl w:val="A4D8A5CC"/>
    <w:lvl w:ilvl="0" w:tplc="57DE3E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75792E"/>
    <w:multiLevelType w:val="hybridMultilevel"/>
    <w:tmpl w:val="F6FE2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2A42A7A"/>
    <w:multiLevelType w:val="hybridMultilevel"/>
    <w:tmpl w:val="DE9EE74A"/>
    <w:lvl w:ilvl="0" w:tplc="EE80237E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5323224D"/>
    <w:multiLevelType w:val="hybridMultilevel"/>
    <w:tmpl w:val="FAECDEE8"/>
    <w:lvl w:ilvl="0" w:tplc="4BA6A0D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>
    <w:nsid w:val="534256F0"/>
    <w:multiLevelType w:val="hybridMultilevel"/>
    <w:tmpl w:val="7D3040D8"/>
    <w:lvl w:ilvl="0" w:tplc="6A50EE3E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54201360"/>
    <w:multiLevelType w:val="hybridMultilevel"/>
    <w:tmpl w:val="E8548A24"/>
    <w:lvl w:ilvl="0" w:tplc="D8B4ED66">
      <w:start w:val="1"/>
      <w:numFmt w:val="bullet"/>
      <w:lvlText w:val="-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8613E3F"/>
    <w:multiLevelType w:val="hybridMultilevel"/>
    <w:tmpl w:val="8D36C364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96F4BDA"/>
    <w:multiLevelType w:val="hybridMultilevel"/>
    <w:tmpl w:val="54FA888A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8F0D68"/>
    <w:multiLevelType w:val="hybridMultilevel"/>
    <w:tmpl w:val="1A98C2CA"/>
    <w:lvl w:ilvl="0" w:tplc="3188AC4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5D8863BF"/>
    <w:multiLevelType w:val="hybridMultilevel"/>
    <w:tmpl w:val="D2C8D6F0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AD03F8"/>
    <w:multiLevelType w:val="multilevel"/>
    <w:tmpl w:val="5FC4769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6CE37C4"/>
    <w:multiLevelType w:val="hybridMultilevel"/>
    <w:tmpl w:val="D85A9270"/>
    <w:lvl w:ilvl="0" w:tplc="CBAADE9E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>
    <w:nsid w:val="671970D0"/>
    <w:multiLevelType w:val="hybridMultilevel"/>
    <w:tmpl w:val="96107800"/>
    <w:lvl w:ilvl="0" w:tplc="F1F2782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>
    <w:nsid w:val="6A1A3B81"/>
    <w:multiLevelType w:val="hybridMultilevel"/>
    <w:tmpl w:val="D236EA00"/>
    <w:lvl w:ilvl="0" w:tplc="1D9AFD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ACC6C56"/>
    <w:multiLevelType w:val="multilevel"/>
    <w:tmpl w:val="C1042A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8">
    <w:nsid w:val="6E3002DE"/>
    <w:multiLevelType w:val="hybridMultilevel"/>
    <w:tmpl w:val="23247F80"/>
    <w:lvl w:ilvl="0" w:tplc="26420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642060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CC6141"/>
    <w:multiLevelType w:val="hybridMultilevel"/>
    <w:tmpl w:val="8124A222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B3820006">
      <w:start w:val="1"/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46056B4"/>
    <w:multiLevelType w:val="hybridMultilevel"/>
    <w:tmpl w:val="F626D4C4"/>
    <w:lvl w:ilvl="0" w:tplc="D8B4ED66">
      <w:start w:val="1"/>
      <w:numFmt w:val="bullet"/>
      <w:lvlText w:val="-"/>
      <w:lvlJc w:val="left"/>
      <w:pPr>
        <w:tabs>
          <w:tab w:val="num" w:pos="709"/>
        </w:tabs>
        <w:ind w:left="709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1">
    <w:nsid w:val="76284025"/>
    <w:multiLevelType w:val="hybridMultilevel"/>
    <w:tmpl w:val="048E06B6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6C37A52"/>
    <w:multiLevelType w:val="hybridMultilevel"/>
    <w:tmpl w:val="DEEC92D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CE776E3"/>
    <w:multiLevelType w:val="hybridMultilevel"/>
    <w:tmpl w:val="0DA4B7E6"/>
    <w:lvl w:ilvl="0" w:tplc="D1DA56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1"/>
  </w:num>
  <w:num w:numId="3">
    <w:abstractNumId w:val="33"/>
  </w:num>
  <w:num w:numId="4">
    <w:abstractNumId w:val="43"/>
  </w:num>
  <w:num w:numId="5">
    <w:abstractNumId w:val="11"/>
  </w:num>
  <w:num w:numId="6">
    <w:abstractNumId w:val="7"/>
  </w:num>
  <w:num w:numId="7">
    <w:abstractNumId w:val="24"/>
  </w:num>
  <w:num w:numId="8">
    <w:abstractNumId w:val="40"/>
  </w:num>
  <w:num w:numId="9">
    <w:abstractNumId w:val="23"/>
  </w:num>
  <w:num w:numId="10">
    <w:abstractNumId w:val="28"/>
  </w:num>
  <w:num w:numId="11">
    <w:abstractNumId w:val="6"/>
  </w:num>
  <w:num w:numId="12">
    <w:abstractNumId w:val="37"/>
  </w:num>
  <w:num w:numId="13">
    <w:abstractNumId w:val="5"/>
  </w:num>
  <w:num w:numId="14">
    <w:abstractNumId w:val="9"/>
  </w:num>
  <w:num w:numId="15">
    <w:abstractNumId w:val="0"/>
  </w:num>
  <w:num w:numId="16">
    <w:abstractNumId w:val="38"/>
  </w:num>
  <w:num w:numId="17">
    <w:abstractNumId w:val="22"/>
  </w:num>
  <w:num w:numId="18">
    <w:abstractNumId w:val="29"/>
  </w:num>
  <w:num w:numId="19">
    <w:abstractNumId w:val="14"/>
  </w:num>
  <w:num w:numId="20">
    <w:abstractNumId w:val="17"/>
  </w:num>
  <w:num w:numId="21">
    <w:abstractNumId w:val="19"/>
  </w:num>
  <w:num w:numId="22">
    <w:abstractNumId w:val="2"/>
  </w:num>
  <w:num w:numId="23">
    <w:abstractNumId w:val="20"/>
  </w:num>
  <w:num w:numId="24">
    <w:abstractNumId w:val="39"/>
  </w:num>
  <w:num w:numId="25">
    <w:abstractNumId w:val="34"/>
  </w:num>
  <w:num w:numId="26">
    <w:abstractNumId w:val="1"/>
  </w:num>
  <w:num w:numId="27">
    <w:abstractNumId w:val="8"/>
  </w:num>
  <w:num w:numId="28">
    <w:abstractNumId w:val="13"/>
  </w:num>
  <w:num w:numId="29">
    <w:abstractNumId w:val="41"/>
  </w:num>
  <w:num w:numId="30">
    <w:abstractNumId w:val="21"/>
  </w:num>
  <w:num w:numId="31">
    <w:abstractNumId w:val="3"/>
  </w:num>
  <w:num w:numId="32">
    <w:abstractNumId w:val="30"/>
  </w:num>
  <w:num w:numId="33">
    <w:abstractNumId w:val="32"/>
  </w:num>
  <w:num w:numId="34">
    <w:abstractNumId w:val="15"/>
  </w:num>
  <w:num w:numId="35">
    <w:abstractNumId w:val="42"/>
  </w:num>
  <w:num w:numId="36">
    <w:abstractNumId w:val="35"/>
  </w:num>
  <w:num w:numId="37">
    <w:abstractNumId w:val="10"/>
  </w:num>
  <w:num w:numId="38">
    <w:abstractNumId w:val="12"/>
  </w:num>
  <w:num w:numId="39">
    <w:abstractNumId w:val="26"/>
  </w:num>
  <w:num w:numId="40">
    <w:abstractNumId w:val="36"/>
  </w:num>
  <w:num w:numId="41">
    <w:abstractNumId w:val="4"/>
  </w:num>
  <w:num w:numId="42">
    <w:abstractNumId w:val="27"/>
  </w:num>
  <w:num w:numId="43">
    <w:abstractNumId w:val="16"/>
  </w:num>
  <w:num w:numId="4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80DF7"/>
    <w:rsid w:val="00B80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0DF7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80D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B80DF7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0DF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80D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B80DF7"/>
    <w:rPr>
      <w:rFonts w:ascii="Cambria" w:eastAsia="Times New Roman" w:hAnsi="Cambria" w:cs="Times New Roman"/>
      <w:b/>
      <w:bCs/>
      <w:color w:val="4F81BD"/>
    </w:rPr>
  </w:style>
  <w:style w:type="paragraph" w:styleId="a3">
    <w:name w:val="header"/>
    <w:basedOn w:val="a"/>
    <w:link w:val="a4"/>
    <w:uiPriority w:val="99"/>
    <w:unhideWhenUsed/>
    <w:rsid w:val="00B80DF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80DF7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B80DF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B80DF7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80DF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80DF7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B80DF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ongtext">
    <w:name w:val="long_text"/>
    <w:basedOn w:val="a0"/>
    <w:rsid w:val="00B80DF7"/>
  </w:style>
  <w:style w:type="character" w:customStyle="1" w:styleId="hps">
    <w:name w:val="hps"/>
    <w:basedOn w:val="a0"/>
    <w:rsid w:val="00B80DF7"/>
  </w:style>
  <w:style w:type="character" w:customStyle="1" w:styleId="atn">
    <w:name w:val="atn"/>
    <w:basedOn w:val="a0"/>
    <w:rsid w:val="00B80DF7"/>
  </w:style>
  <w:style w:type="paragraph" w:styleId="aa">
    <w:name w:val="Normal (Web)"/>
    <w:basedOn w:val="a"/>
    <w:uiPriority w:val="99"/>
    <w:unhideWhenUsed/>
    <w:rsid w:val="00B80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unhideWhenUsed/>
    <w:rsid w:val="00B80DF7"/>
    <w:rPr>
      <w:color w:val="0000FF"/>
      <w:u w:val="single"/>
    </w:rPr>
  </w:style>
  <w:style w:type="character" w:customStyle="1" w:styleId="apple-converted-space">
    <w:name w:val="apple-converted-space"/>
    <w:basedOn w:val="a0"/>
    <w:rsid w:val="00B80DF7"/>
  </w:style>
  <w:style w:type="character" w:customStyle="1" w:styleId="shorttext">
    <w:name w:val="short_text"/>
    <w:basedOn w:val="a0"/>
    <w:rsid w:val="00B80DF7"/>
  </w:style>
  <w:style w:type="character" w:customStyle="1" w:styleId="hpsatn">
    <w:name w:val="hps atn"/>
    <w:basedOn w:val="a0"/>
    <w:rsid w:val="00B80DF7"/>
  </w:style>
  <w:style w:type="character" w:styleId="ac">
    <w:name w:val="Strong"/>
    <w:qFormat/>
    <w:rsid w:val="00B80DF7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B80D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80DF7"/>
    <w:rPr>
      <w:rFonts w:ascii="Courier New" w:eastAsia="Times New Roman" w:hAnsi="Courier New" w:cs="Courier New"/>
      <w:sz w:val="20"/>
      <w:szCs w:val="20"/>
    </w:rPr>
  </w:style>
  <w:style w:type="character" w:customStyle="1" w:styleId="st96">
    <w:name w:val="st96"/>
    <w:rsid w:val="00B80DF7"/>
  </w:style>
  <w:style w:type="character" w:customStyle="1" w:styleId="FontStyle188">
    <w:name w:val="Font Style188"/>
    <w:uiPriority w:val="99"/>
    <w:rsid w:val="00B80DF7"/>
    <w:rPr>
      <w:rFonts w:ascii="Franklin Gothic Medium" w:hAnsi="Franklin Gothic Medium" w:cs="Franklin Gothic Medium"/>
      <w:sz w:val="18"/>
      <w:szCs w:val="18"/>
    </w:rPr>
  </w:style>
  <w:style w:type="paragraph" w:customStyle="1" w:styleId="ad">
    <w:name w:val="Знак Знак Знак Знак Знак Знак"/>
    <w:basedOn w:val="a"/>
    <w:rsid w:val="00B80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e">
    <w:name w:val="Body Text Indent"/>
    <w:aliases w:val="Знак2 Знак,Знак2 Знак1"/>
    <w:basedOn w:val="a"/>
    <w:link w:val="11"/>
    <w:uiPriority w:val="99"/>
    <w:rsid w:val="00B80DF7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rsid w:val="00B80DF7"/>
  </w:style>
  <w:style w:type="character" w:customStyle="1" w:styleId="11">
    <w:name w:val="Основной текст с отступом Знак1"/>
    <w:aliases w:val="Знак2 Знак Знак,Знак2 Знак1 Знак"/>
    <w:link w:val="ae"/>
    <w:uiPriority w:val="99"/>
    <w:locked/>
    <w:rsid w:val="00B80DF7"/>
    <w:rPr>
      <w:rFonts w:ascii="Times New Roman" w:eastAsia="Times New Roman" w:hAnsi="Times New Roman" w:cs="Times New Roman"/>
      <w:b/>
      <w:sz w:val="24"/>
      <w:szCs w:val="24"/>
    </w:rPr>
  </w:style>
  <w:style w:type="paragraph" w:styleId="af0">
    <w:name w:val="Body Text"/>
    <w:basedOn w:val="a"/>
    <w:link w:val="af1"/>
    <w:uiPriority w:val="99"/>
    <w:rsid w:val="00B80DF7"/>
    <w:pPr>
      <w:spacing w:after="12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B80DF7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21">
    <w:name w:val="Основной текст 21"/>
    <w:basedOn w:val="a"/>
    <w:rsid w:val="00B80DF7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af2">
    <w:name w:val="No Spacing"/>
    <w:uiPriority w:val="1"/>
    <w:qFormat/>
    <w:rsid w:val="00B80DF7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FontStyle190">
    <w:name w:val="Font Style190"/>
    <w:rsid w:val="00B80DF7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B80DF7"/>
  </w:style>
  <w:style w:type="table" w:styleId="af3">
    <w:name w:val="Table Grid"/>
    <w:basedOn w:val="a1"/>
    <w:uiPriority w:val="59"/>
    <w:rsid w:val="00B80D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Emphasis"/>
    <w:qFormat/>
    <w:rsid w:val="00B80DF7"/>
    <w:rPr>
      <w:i/>
      <w:iCs/>
    </w:rPr>
  </w:style>
  <w:style w:type="paragraph" w:customStyle="1" w:styleId="12">
    <w:name w:val="Обычный1"/>
    <w:basedOn w:val="a"/>
    <w:rsid w:val="00B80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a"/>
    <w:basedOn w:val="a"/>
    <w:rsid w:val="00B80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uiPriority w:val="99"/>
    <w:rsid w:val="00B80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0">
    <w:name w:val="rvts0"/>
    <w:basedOn w:val="a0"/>
    <w:uiPriority w:val="99"/>
    <w:rsid w:val="00B80D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youtube.com/watch?v=fqGRQmVrAV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6539</Words>
  <Characters>37277</Characters>
  <Application>Microsoft Office Word</Application>
  <DocSecurity>0</DocSecurity>
  <Lines>310</Lines>
  <Paragraphs>87</Paragraphs>
  <ScaleCrop>false</ScaleCrop>
  <Company/>
  <LinksUpToDate>false</LinksUpToDate>
  <CharactersWithSpaces>43729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2013-08-08T10:24:00Z</dcterms:created>
  <dcterms:modified xsi:type="dcterms:W3CDTF">2013-08-08T10:24:00Z</dcterms:modified>
</cp:coreProperties>
</file>