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98" w:rsidRDefault="00CF7198" w:rsidP="00CF7198">
      <w:pPr>
        <w:pStyle w:val="rvps2"/>
        <w:ind w:firstLine="708"/>
        <w:jc w:val="both"/>
        <w:rPr>
          <w:b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-13.05pt;margin-top:43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">
            <v:shadow on="t" opacity=".5" offset="6pt,6pt"/>
          </v:shape>
        </w:pict>
      </w:r>
      <w:r w:rsidRPr="006B10AD">
        <w:rPr>
          <w:b/>
          <w:sz w:val="28"/>
          <w:szCs w:val="28"/>
          <w:lang w:val="uk-UA"/>
        </w:rPr>
        <w:t>1.1</w:t>
      </w:r>
      <w:r>
        <w:rPr>
          <w:b/>
          <w:sz w:val="28"/>
          <w:szCs w:val="28"/>
          <w:lang w:val="uk-UA"/>
        </w:rPr>
        <w:t>0</w:t>
      </w:r>
      <w:r w:rsidRPr="006B10AD">
        <w:rPr>
          <w:b/>
          <w:sz w:val="28"/>
          <w:szCs w:val="28"/>
          <w:lang w:val="uk-UA"/>
        </w:rPr>
        <w:t>. Алгоритм</w:t>
      </w:r>
      <w:r>
        <w:rPr>
          <w:b/>
          <w:sz w:val="28"/>
          <w:szCs w:val="28"/>
          <w:lang w:val="uk-UA"/>
        </w:rPr>
        <w:t xml:space="preserve"> реалізації проекту  (за діаграмою </w:t>
      </w:r>
      <w:proofErr w:type="spellStart"/>
      <w:r>
        <w:rPr>
          <w:b/>
          <w:sz w:val="28"/>
          <w:szCs w:val="28"/>
          <w:lang w:val="uk-UA"/>
        </w:rPr>
        <w:t>Ганта</w:t>
      </w:r>
      <w:proofErr w:type="spellEnd"/>
      <w:r>
        <w:rPr>
          <w:b/>
          <w:sz w:val="28"/>
          <w:szCs w:val="28"/>
          <w:lang w:val="uk-UA"/>
        </w:rPr>
        <w:t>) *</w:t>
      </w:r>
    </w:p>
    <w:p w:rsidR="00CF7198" w:rsidRDefault="00CF7198" w:rsidP="00CF7198">
      <w:pPr>
        <w:pStyle w:val="rvps2"/>
        <w:ind w:firstLine="708"/>
        <w:jc w:val="both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0"/>
        <w:gridCol w:w="3238"/>
        <w:gridCol w:w="1541"/>
        <w:gridCol w:w="1658"/>
        <w:gridCol w:w="1764"/>
      </w:tblGrid>
      <w:tr w:rsidR="00CF7198" w:rsidRPr="00C70E2C" w:rsidTr="003E2C2D">
        <w:tc>
          <w:tcPr>
            <w:tcW w:w="1384" w:type="dxa"/>
            <w:shd w:val="clear" w:color="auto" w:fill="auto"/>
            <w:vAlign w:val="center"/>
          </w:tcPr>
          <w:p w:rsidR="00CF7198" w:rsidRPr="00C70E2C" w:rsidRDefault="00CF7198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Код за СДР**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F7198" w:rsidRPr="00C70E2C" w:rsidRDefault="00CF7198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фаз та етапів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Час виконання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Дата початку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Дата закінчення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uk-UA"/>
              </w:rPr>
            </w:pPr>
            <w:r w:rsidRPr="00C70E2C">
              <w:rPr>
                <w:rFonts w:ascii="Times New Roman" w:hAnsi="Times New Roman"/>
                <w:sz w:val="32"/>
                <w:szCs w:val="32"/>
                <w:lang w:val="uk-UA"/>
              </w:rPr>
              <w:t>Проект створення «</w:t>
            </w:r>
            <w:proofErr w:type="spellStart"/>
            <w:r w:rsidRPr="00C70E2C">
              <w:rPr>
                <w:rFonts w:ascii="Times New Roman" w:hAnsi="Times New Roman"/>
                <w:sz w:val="32"/>
                <w:szCs w:val="32"/>
                <w:lang w:val="uk-UA"/>
              </w:rPr>
              <w:t>InterМedicalEcoCity</w:t>
            </w:r>
            <w:proofErr w:type="spellEnd"/>
            <w:r w:rsidRPr="00C70E2C">
              <w:rPr>
                <w:rFonts w:ascii="Times New Roman" w:hAnsi="Times New Roman"/>
                <w:sz w:val="32"/>
                <w:szCs w:val="32"/>
                <w:lang w:val="uk-UA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3752д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ПІДГОТОВЧА ФАЗА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177д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CF7198" w:rsidRPr="00C70E2C" w:rsidTr="003E2C2D">
        <w:trPr>
          <w:trHeight w:val="389"/>
        </w:trPr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Передінвестиційні дослідження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115д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06.09.13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Дослідження умов реалізації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17.05.13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1.1.1.1.1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Експертиза представленої проектної пропозиції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16.04.13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1.1.1.1.2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Експрес-аналіз соціально-економічних та екологічних умов реалізації проекту та технічних рішень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9д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29.04.13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1.1.1.1.3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Створення та аналіз структурно-логічної матриці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17.04.13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30.04.13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1.1.1.1.4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Аналіз можливості та доцільності реалізації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8д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10.05.13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1.1.1.1.5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Прийняття рішення про подальшу роботу за проектом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13.05.13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17.05.13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Розроблення попереднього техніко-економічного обґрунтування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Галузеве, технологічне та ринкове обґрунтування необхідності реалізації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24.05.13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інвестиційних можливостей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22.05.13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попередніх маркетингових досліджень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07.06.13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попередніх проектно-конструкторських розрахунків, проектно-будівельне планування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20.05.13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14.06.13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наявності необхідних ресурсів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17.06.13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05.07.13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аналіз проекту, створення альтернативних моделей фінансування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17.06.13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02.07.13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1.1.1.2.7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Вибір оптимальної моделі фінансування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03.07.13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09.07.13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1.1.1.2.8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форми участі </w:t>
            </w: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держави та створення моделі надання державної підтримки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03.07.13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08.07.13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1.1.1.2.9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Обґрунтування організаційно-правової форми реалізації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09.07.13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1.1.1.2.10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Підготовка до отримання дозвільної документації, в тому числі для забезпечення земельними ділянками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18.07.13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31.07.13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1.1.1.2.11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плану виробничої діяльності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03.07.13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22.07.13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1.1.1.2.12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Прогнозна оцінка ефективності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23.07.13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29.07.13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1.1.1.2.13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Попереднє ТЕО створено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01.08.13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Розроблення техніко-економічного обґрунтування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26д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06.09.13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Розробка сценаріїв реалізації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08.08.13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Оцінка ризиків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08.08.13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Обґрунтування моделі діяльності та складу уповноваженого органу з управління проектом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15.08.13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Розробка пакету інвестиційних документів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21.08.13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бізнес-плану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21.08.13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проектно-кошторисної документації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05.09.13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1.1.1.3.7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ТЕО розроблено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06.09.13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06.09.13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системи менеджменту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61д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технології менеджменту з урахуванням очікуваних змін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17д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01.10.13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системи прийняття раціональних управлінських рішень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12.11.13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комунікацій та управління інтеграцією в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26.09.13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змістом в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26.09.13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часом у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26.09.13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вартістю у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1.1.2.7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якістю у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27.09.13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16.10.13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1.1.2.8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ресурсами у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13д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27.09.13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15.10.13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1.1.2.9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Аналіз ризиків та розробка системи управління ризиками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18д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17.10.13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11.11.13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1.1.2.10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закупівлями у проекті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10.10.13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1.1.2.11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Систему менеджменту проекту створено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системи маркетингу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1.1.3.1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Розробка концепції маркетингу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17.09.13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1.1.3.2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Розробка та затвердження програми маркетингу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18.09.13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22.10.13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1.1.3.3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плану роботи з інвесторами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23.10.13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29.10.13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1.1.3.4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Розробка плану маркетингу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23.10.13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1.1.3.5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Систему маркетингу проекту розроблено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1.1.4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Підготовчу фазу завершено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ІНВЕСТИЦІЙНА ФАЗА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3662д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05.08.13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Робота щодо забезпечення фінансування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120д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20.05.14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1.2.1.1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Пошук інвесторів та проведення переговорів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90д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08.04.14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1.2.1.2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Укладання угод про співпрацю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09.04.14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20.05.14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програми маркетингу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261д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05.08.13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04.08.14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періодичних маркетингових досліджень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42д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30.01.14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1.2.2.1.1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маркетингового дослідження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04.12.13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14.01.14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1.2.2.1.2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Обробка результатів маркетингового дослідження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15.01.14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21.01.14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1.2.2.1.3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Коректування плану маркетингу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22.01.14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28.01.14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1.2.2.1.4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Внесення змін у проектну документацію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22.01.14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30.01.14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Реалізація маркетингових заходів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31.01.14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20.03.14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1.2.2.2.1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продуктом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31.01.14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10.02.14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1.2.2.2.2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ціною передбачуваних послуг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11.02.14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28.02.14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1.2.2.2.3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збутом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03.03.14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20.03.14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1.2.2.2.4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цільовою аудиторією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03.03.14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20.03.14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1.2.2.2.5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зовнішнім оточенням проекту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Пн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03.03.14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20.03.14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Створення об</w:t>
            </w: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єктів</w:t>
            </w:r>
            <w:proofErr w:type="spellEnd"/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оздоровчої зони (І черга)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655д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21.05.14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22.11.16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1.2.3.1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земельною ділянкою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21.05.14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01.07.14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1.2.3.2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Будівельно-монтажні роботи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02.07.14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12.07.16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1.2.3.3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 медичного устаткування, меблі, закупка інвентарю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13.07.16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04.10.16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1.2.3.4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Пуско-налагоджувальні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роботи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05.10.16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15.11.16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1.2.3.5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Запуск І черги об</w:t>
            </w: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єктів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оздоровчої зони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16.11.16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22.11.16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Створення об</w:t>
            </w: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єктів</w:t>
            </w:r>
            <w:proofErr w:type="spellEnd"/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оздоровчої зони (ІІ черга)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801д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23.11.16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18.12.19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1.2.4.1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земельною ділянкою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23.11.16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14.02.17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1.2.4.2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Будівельно-монтажні роботи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640д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15.02.17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30.07.19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1.2.4.3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 медичного устаткування, меблі, закупка інвентарю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56д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31.07.19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16.10.19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1.2.4.4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Пуско-налагоджувальні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роботи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40д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17.10.19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11.12.19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1.2.4.5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Запуск ІІ черги об</w:t>
            </w: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єктів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оздоровчої зони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12.12.19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18.12.19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Підготовка площадки для реалізації локальних інвестиційних проектів (ІІІ черга)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840д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23.11.16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11.02.20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Утворення території під капітальну забудову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430д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23.11.16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17.07.18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Створення системи водопостачання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210д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18.07.18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07.05.19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Створення каналізаційної мережі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18.07.18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26.03.19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транспортної мережі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410д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18.07.18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11.02.20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360д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18.07.18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1.2.5.6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Площадку ІІІ черги підготовлено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локальних інвестиційних проектів (ІІІ черга)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1280д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12.02.20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Санаторії для батьків з дітьми та дитячі санаторії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770д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12.02.20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24.01.23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Розважальний центр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210д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25.01.23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14.11.23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Курортні готелі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560д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12.02.20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05.04.22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Пансіонати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720д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12.02.20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15.11.22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Міні-пансіонати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280д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12.02.20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09.03.21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Молодіжний табір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155д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10.03.21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12.10.21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1.2.6.7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Етнокомплекси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370д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25.01.23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25.06.24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1.2.6.8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Басейни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120д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15.11.23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30.04.24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1.2.6.9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Житлова забудова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720д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06.04.22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1.2.6.10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Коледж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212д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06.04.22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Чт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26.01.23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1.2.6.11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Об</w:t>
            </w: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єкти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туристичної інфраструктури підготовлено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1.2.7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Підготовка площадки для реалізації локальних інвестиційних проектів (ІV черга)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750д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04.12.19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1.2.7.1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території, гідротехнічні заходи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04.12.19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09.03.21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1.2.7.2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Створення системи водопостачання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10.03.21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07.09.21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1.2.7.3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Створення каналізаційної мережі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10.03.21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16.11.21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1.2.7.4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240д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17.11.21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1.2.7.5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Площадку ІІІ черги підготовлено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локальних інвестиційних проектів (ІІІ черга)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680д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08.01.25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1.2.8.1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Аквапарк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330д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08.01.25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14.04.26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1.2.8.2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розважальний центр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270д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08.01.25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20.01.26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1.2.8.3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Спортивний центр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270д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15.04.26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27.04.27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1.2.8.4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Торгово-виставковий центр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350д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15.04.26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1.2.8.5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Тематичні парки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Ср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21.01.26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29.09.26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1.2.8.6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Об</w:t>
            </w: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єкти</w:t>
            </w:r>
            <w:proofErr w:type="spellEnd"/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парково-громадської зони підготовлено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CF7198" w:rsidRPr="00C70E2C" w:rsidTr="003E2C2D">
        <w:tc>
          <w:tcPr>
            <w:tcW w:w="1384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1.2.9</w:t>
            </w:r>
          </w:p>
        </w:tc>
        <w:tc>
          <w:tcPr>
            <w:tcW w:w="3119" w:type="dxa"/>
            <w:shd w:val="clear" w:color="auto" w:fill="auto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Інвестиційну фазу завершено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F7198" w:rsidRPr="00C70E2C" w:rsidRDefault="00CF7198" w:rsidP="003E2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0E2C"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</w:tbl>
    <w:p w:rsidR="00CF7198" w:rsidRPr="00B35C3C" w:rsidRDefault="00CF7198" w:rsidP="00CF7198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* в таблиці представлено етапи виконання робіт, оскільки для проектів такого масштабу деталізація алгоритму до рівня робіт не проводиться</w:t>
      </w:r>
    </w:p>
    <w:p w:rsidR="00CF7198" w:rsidRPr="00B35C3C" w:rsidRDefault="00CF7198" w:rsidP="00CF7198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B35C3C">
        <w:rPr>
          <w:rFonts w:ascii="Times New Roman" w:hAnsi="Times New Roman"/>
          <w:sz w:val="26"/>
          <w:szCs w:val="26"/>
          <w:lang w:val="uk-UA"/>
        </w:rPr>
        <w:t>** код за СДР вказує на підпорядкованість етапів робіт і певних фаз проекту</w:t>
      </w:r>
    </w:p>
    <w:p w:rsidR="00000000" w:rsidRPr="00CF7198" w:rsidRDefault="00CF7198">
      <w:pPr>
        <w:rPr>
          <w:lang w:val="uk-UA"/>
        </w:rPr>
      </w:pPr>
    </w:p>
    <w:sectPr w:rsidR="00000000" w:rsidRPr="00CF7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F7198"/>
    <w:rsid w:val="00CF7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CF7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1342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2013-08-08T10:08:00Z</dcterms:created>
  <dcterms:modified xsi:type="dcterms:W3CDTF">2013-08-08T10:08:00Z</dcterms:modified>
</cp:coreProperties>
</file>