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A0F" w:rsidRDefault="00216A0F" w:rsidP="00216A0F">
      <w:pPr>
        <w:tabs>
          <w:tab w:val="left" w:pos="-7088"/>
        </w:tabs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11C35">
        <w:rPr>
          <w:rFonts w:ascii="Times New Roman" w:hAnsi="Times New Roman"/>
          <w:b/>
          <w:sz w:val="28"/>
          <w:szCs w:val="28"/>
          <w:lang w:val="uk-UA"/>
        </w:rPr>
        <w:t>1.1. Мета проекту та його стратегічне значення (відповідність проекту стратегічним програмним документам держави).</w:t>
      </w:r>
    </w:p>
    <w:p w:rsidR="00216A0F" w:rsidRPr="008607DF" w:rsidRDefault="00216A0F" w:rsidP="00216A0F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6" type="#_x0000_t32" style="position:absolute;left:0;text-align:left;margin-left:.4pt;margin-top:9.6pt;width:477.7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">
            <v:shadow on="t" opacity=".5" offset="6pt,6pt"/>
          </v:shape>
        </w:pict>
      </w:r>
    </w:p>
    <w:p w:rsidR="00216A0F" w:rsidRDefault="00216A0F" w:rsidP="00216A0F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16A0F" w:rsidRDefault="00216A0F" w:rsidP="00216A0F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216A0F" w:rsidRPr="0080039E" w:rsidRDefault="00216A0F" w:rsidP="00216A0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>Стратегічною метою проекту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«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InterMedicalEcoCity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>» є підвищення стандартів якості життя населення шляхом створення Міжнародного реабілітаційного цілорічного курортного містечка з інноваційною екологічною інфраструктурою та забезпечення сталого розвитку території Арабатської стрілки за рахунок мультиплікативного ефекту від створення потужного рекреаційно-реабілітаційно-наукового кластеру.</w:t>
      </w:r>
    </w:p>
    <w:p w:rsidR="00216A0F" w:rsidRPr="0080039E" w:rsidRDefault="00216A0F" w:rsidP="00216A0F">
      <w:pPr>
        <w:spacing w:after="0" w:line="360" w:lineRule="auto"/>
        <w:ind w:firstLine="709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Проект характеризується унікальністю та масштабністю створюваного об’єкту. </w:t>
      </w:r>
      <w:r w:rsidRPr="0080039E">
        <w:rPr>
          <w:rFonts w:ascii="Times New Roman" w:eastAsia="Arial" w:hAnsi="Times New Roman"/>
          <w:i/>
          <w:sz w:val="26"/>
          <w:szCs w:val="26"/>
          <w:lang w:val="uk-UA"/>
        </w:rPr>
        <w:t xml:space="preserve">Реалізація проекту </w:t>
      </w:r>
      <w:r w:rsidRPr="0080039E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0039E">
        <w:rPr>
          <w:rFonts w:ascii="Times New Roman" w:hAnsi="Times New Roman"/>
          <w:i/>
          <w:sz w:val="26"/>
          <w:szCs w:val="26"/>
          <w:lang w:val="uk-UA"/>
        </w:rPr>
        <w:t>InterMedicalEcoCity</w:t>
      </w:r>
      <w:proofErr w:type="spellEnd"/>
      <w:r w:rsidRPr="0080039E">
        <w:rPr>
          <w:rFonts w:ascii="Times New Roman" w:hAnsi="Times New Roman"/>
          <w:i/>
          <w:sz w:val="26"/>
          <w:szCs w:val="26"/>
          <w:lang w:val="uk-UA"/>
        </w:rPr>
        <w:t xml:space="preserve">» </w:t>
      </w:r>
      <w:r w:rsidRPr="0080039E">
        <w:rPr>
          <w:rFonts w:ascii="Times New Roman" w:eastAsia="Arial" w:hAnsi="Times New Roman"/>
          <w:i/>
          <w:sz w:val="26"/>
          <w:szCs w:val="26"/>
          <w:lang w:val="uk-UA"/>
        </w:rPr>
        <w:t>передбачає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>:</w:t>
      </w:r>
    </w:p>
    <w:p w:rsidR="00216A0F" w:rsidRPr="0080039E" w:rsidRDefault="00216A0F" w:rsidP="00216A0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eastAsia="Arial" w:hAnsi="Times New Roman"/>
          <w:sz w:val="26"/>
          <w:szCs w:val="26"/>
          <w:lang w:val="uk-UA"/>
        </w:rPr>
        <w:t>1. Створення медичної вертикально інтегрованої зони  «Херсонський Реабілітаційний Центр» за організаційно-правовою формою – державний лікувально-профілактичний заклад. Він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буде спеціалізуватися на наданні послуг з медичної реабілітації дорослих, дітей, інвалідів, що мають неврологічні, гінекологічні захворювання, проблеми опорно-рухового апарату, наслідки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політравм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>. На базі Центру функціонуватиме навчально-дослідницький сектор з питань відновного лікування та медичної реабілітації;</w:t>
      </w:r>
    </w:p>
    <w:p w:rsidR="00216A0F" w:rsidRPr="0080039E" w:rsidRDefault="00216A0F" w:rsidP="00216A0F">
      <w:pPr>
        <w:spacing w:after="0" w:line="360" w:lineRule="auto"/>
        <w:ind w:firstLine="708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>2. С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творення за сучасними міжнародними стандартами оздоровчо-рекреаційної зони із новітньою інфраструктурою, яка характеризується екологічністю технологічних рішень: санаторно-курортне лікування та рекреаційний сервіс на основі унікального комплексу бальнеологічних ресурсів (морський клімат, лікувальні грязі та термальні мінеральні води);  інноваційна транспортна інфраструктура, використання відновлювальних джерел енергії, </w:t>
      </w:r>
      <w:proofErr w:type="spellStart"/>
      <w:r w:rsidRPr="0080039E">
        <w:rPr>
          <w:rFonts w:ascii="Times New Roman" w:eastAsia="Arial" w:hAnsi="Times New Roman"/>
          <w:sz w:val="26"/>
          <w:szCs w:val="26"/>
          <w:lang w:val="uk-UA"/>
        </w:rPr>
        <w:t>енергоефективність</w:t>
      </w:r>
      <w:proofErr w:type="spellEnd"/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 будівництва; «гнучка» модель функціонального зонування міста, що дозволяє інвесторам проводити забудову кварталів міста за етнічними пріоритетами;</w:t>
      </w:r>
    </w:p>
    <w:p w:rsidR="00216A0F" w:rsidRPr="0080039E" w:rsidRDefault="00216A0F" w:rsidP="00216A0F">
      <w:pPr>
        <w:spacing w:after="0" w:line="360" w:lineRule="auto"/>
        <w:ind w:firstLine="708"/>
        <w:jc w:val="both"/>
        <w:rPr>
          <w:rFonts w:ascii="Times New Roman" w:eastAsia="Arial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3. Створення потужного розважального комплексу для усіх груп споживачів. </w:t>
      </w:r>
    </w:p>
    <w:p w:rsidR="00216A0F" w:rsidRPr="0080039E" w:rsidRDefault="00216A0F" w:rsidP="00216A0F">
      <w:pPr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>Специфічні цілі проекту:</w:t>
      </w:r>
    </w:p>
    <w:p w:rsidR="00216A0F" w:rsidRPr="0080039E" w:rsidRDefault="00216A0F" w:rsidP="00216A0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1. Створення єдиного в Європі функціонального міста-курорту на базі поєднання двох складових: унікальної медичної технології реабілітації та наукової </w:t>
      </w:r>
      <w:r w:rsidRPr="0080039E">
        <w:rPr>
          <w:rFonts w:ascii="Times New Roman" w:hAnsi="Times New Roman"/>
          <w:sz w:val="26"/>
          <w:szCs w:val="26"/>
          <w:lang w:val="uk-UA"/>
        </w:rPr>
        <w:lastRenderedPageBreak/>
        <w:t xml:space="preserve">співпраці провідних медичних організацій світу; унікальних технологій містобудування та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ресурсозабезпечення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 xml:space="preserve"> із використанням екологічно безпечних технологій;</w:t>
      </w:r>
    </w:p>
    <w:p w:rsidR="00216A0F" w:rsidRPr="0080039E" w:rsidRDefault="00216A0F" w:rsidP="00216A0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2. Збільшення прямих іноземних інвестицій за рахунок залучення в якості інвесторів: представників країн, зацікавлених у лікуванні та реабілітації своїх громадян; представників іноземних науково-медичних шкіл, зацікавлених у розвитку технологій лікування та реабілітації; представників іноземних компаній, що спеціалізуються в галузі </w:t>
      </w:r>
      <w:proofErr w:type="spellStart"/>
      <w:r w:rsidRPr="0080039E">
        <w:rPr>
          <w:rFonts w:ascii="Times New Roman" w:hAnsi="Times New Roman"/>
          <w:sz w:val="26"/>
          <w:szCs w:val="26"/>
          <w:lang w:val="uk-UA"/>
        </w:rPr>
        <w:t>енергоефективного</w:t>
      </w:r>
      <w:proofErr w:type="spellEnd"/>
      <w:r w:rsidRPr="0080039E">
        <w:rPr>
          <w:rFonts w:ascii="Times New Roman" w:hAnsi="Times New Roman"/>
          <w:sz w:val="26"/>
          <w:szCs w:val="26"/>
          <w:lang w:val="uk-UA"/>
        </w:rPr>
        <w:t xml:space="preserve"> будівництва, альтернативної енергетики, ресурсозберігаючих технологій;</w:t>
      </w:r>
    </w:p>
    <w:p w:rsidR="00216A0F" w:rsidRPr="0080039E" w:rsidRDefault="00216A0F" w:rsidP="00216A0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Fonts w:ascii="Times New Roman" w:hAnsi="Times New Roman"/>
          <w:sz w:val="26"/>
          <w:szCs w:val="26"/>
          <w:lang w:val="uk-UA"/>
        </w:rPr>
        <w:t xml:space="preserve">3. Створення інноваційного механізму управління </w:t>
      </w:r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територіальним </w:t>
      </w:r>
      <w:proofErr w:type="spellStart"/>
      <w:r w:rsidRPr="0080039E">
        <w:rPr>
          <w:rFonts w:ascii="Times New Roman" w:eastAsia="Arial" w:hAnsi="Times New Roman"/>
          <w:sz w:val="26"/>
          <w:szCs w:val="26"/>
          <w:lang w:val="uk-UA"/>
        </w:rPr>
        <w:t>медико-рекреаційним</w:t>
      </w:r>
      <w:proofErr w:type="spellEnd"/>
      <w:r w:rsidRPr="0080039E">
        <w:rPr>
          <w:rFonts w:ascii="Times New Roman" w:eastAsia="Arial" w:hAnsi="Times New Roman"/>
          <w:sz w:val="26"/>
          <w:szCs w:val="26"/>
          <w:lang w:val="uk-UA"/>
        </w:rPr>
        <w:t xml:space="preserve"> утворенням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і відповідного нормативно-правового забезпечення.</w:t>
      </w:r>
    </w:p>
    <w:p w:rsidR="00216A0F" w:rsidRPr="0080039E" w:rsidRDefault="00216A0F" w:rsidP="00216A0F">
      <w:pPr>
        <w:spacing w:after="0" w:line="360" w:lineRule="auto"/>
        <w:ind w:firstLine="708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80039E">
        <w:rPr>
          <w:rFonts w:ascii="Times New Roman" w:hAnsi="Times New Roman"/>
          <w:i/>
          <w:sz w:val="26"/>
          <w:szCs w:val="26"/>
          <w:lang w:val="uk-UA"/>
        </w:rPr>
        <w:t>Стратегічна та специфічні цілі проекту відповідають наступним стратегічним програмним документам держави:</w:t>
      </w:r>
    </w:p>
    <w:p w:rsidR="00216A0F" w:rsidRPr="0080039E" w:rsidRDefault="00216A0F" w:rsidP="00216A0F">
      <w:pPr>
        <w:shd w:val="clear" w:color="auto" w:fill="FFFFFF"/>
        <w:spacing w:after="0" w:line="360" w:lineRule="auto"/>
        <w:ind w:firstLine="708"/>
        <w:jc w:val="both"/>
        <w:rPr>
          <w:rStyle w:val="st96"/>
          <w:rFonts w:ascii="Times New Roman" w:hAnsi="Times New Roman"/>
          <w:sz w:val="26"/>
          <w:szCs w:val="26"/>
          <w:lang w:val="uk-UA"/>
        </w:rPr>
      </w:pPr>
      <w:r w:rsidRPr="0080039E">
        <w:rPr>
          <w:rStyle w:val="st96"/>
          <w:rFonts w:ascii="Times New Roman" w:hAnsi="Times New Roman"/>
          <w:sz w:val="26"/>
          <w:szCs w:val="26"/>
          <w:lang w:val="uk-UA"/>
        </w:rPr>
        <w:t xml:space="preserve">- </w:t>
      </w:r>
      <w:r w:rsidRPr="0080039E">
        <w:rPr>
          <w:rStyle w:val="st96"/>
          <w:rFonts w:ascii="Times New Roman" w:hAnsi="Times New Roman"/>
          <w:sz w:val="26"/>
          <w:szCs w:val="26"/>
          <w:u w:val="single"/>
          <w:lang w:val="uk-UA"/>
        </w:rPr>
        <w:t>Програмі економічних реформ на 2010-2014 роки</w:t>
      </w:r>
      <w:r w:rsidRPr="0080039E">
        <w:rPr>
          <w:rStyle w:val="st96"/>
          <w:rFonts w:ascii="Times New Roman" w:hAnsi="Times New Roman"/>
          <w:sz w:val="26"/>
          <w:szCs w:val="26"/>
          <w:lang w:val="uk-UA"/>
        </w:rPr>
        <w:t xml:space="preserve"> «Заможне суспільство, конкурентоспроможна економіка, ефективна держава»</w:t>
      </w:r>
      <w:r w:rsidRPr="0080039E">
        <w:rPr>
          <w:sz w:val="26"/>
          <w:szCs w:val="26"/>
          <w:lang w:val="uk-UA"/>
        </w:rPr>
        <w:t xml:space="preserve"> </w:t>
      </w:r>
      <w:r w:rsidRPr="0080039E">
        <w:rPr>
          <w:rStyle w:val="st96"/>
          <w:rFonts w:ascii="Times New Roman" w:hAnsi="Times New Roman"/>
          <w:sz w:val="26"/>
          <w:szCs w:val="26"/>
          <w:lang w:val="uk-UA"/>
        </w:rPr>
        <w:t>[http://www.president.gov.ua/docs/Programa_reform_FINAL_1.pdf] за такими напрямами: створення базових передумов економічного росту; модернізація інфраструктури й базових секторів</w:t>
      </w:r>
      <w:r w:rsidRPr="0080039E">
        <w:rPr>
          <w:rStyle w:val="st42"/>
          <w:rFonts w:ascii="Times New Roman" w:hAnsi="Times New Roman"/>
          <w:sz w:val="26"/>
          <w:szCs w:val="26"/>
          <w:lang w:val="uk-UA"/>
        </w:rPr>
        <w:t xml:space="preserve">; </w:t>
      </w:r>
      <w:r w:rsidRPr="0080039E">
        <w:rPr>
          <w:rStyle w:val="st96"/>
          <w:rFonts w:ascii="Times New Roman" w:hAnsi="Times New Roman"/>
          <w:sz w:val="26"/>
          <w:szCs w:val="26"/>
          <w:lang w:val="uk-UA"/>
        </w:rPr>
        <w:t>поліпшення якості й доступності медичного обслуговування;</w:t>
      </w:r>
    </w:p>
    <w:p w:rsidR="00216A0F" w:rsidRPr="0080039E" w:rsidRDefault="00216A0F" w:rsidP="00216A0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Style w:val="st96"/>
          <w:rFonts w:ascii="Times New Roman" w:hAnsi="Times New Roman"/>
          <w:sz w:val="26"/>
          <w:szCs w:val="26"/>
          <w:lang w:val="uk-UA"/>
        </w:rPr>
        <w:t xml:space="preserve">- завданням </w:t>
      </w:r>
      <w:r w:rsidRPr="0080039E">
        <w:rPr>
          <w:rStyle w:val="st96"/>
          <w:rFonts w:ascii="Times New Roman" w:hAnsi="Times New Roman"/>
          <w:sz w:val="26"/>
          <w:szCs w:val="26"/>
          <w:u w:val="single"/>
          <w:lang w:val="uk-UA"/>
        </w:rPr>
        <w:t xml:space="preserve">Державної програми активізації розвитку економіки на 2013-2014 роки, що </w:t>
      </w:r>
      <w:r w:rsidRPr="0080039E">
        <w:rPr>
          <w:rFonts w:ascii="Times New Roman" w:hAnsi="Times New Roman"/>
          <w:sz w:val="26"/>
          <w:szCs w:val="26"/>
          <w:lang w:val="uk-UA"/>
        </w:rPr>
        <w:t>затверджена Постановою КМУ від 27.02.2013 р. № 187</w:t>
      </w:r>
      <w:r w:rsidRPr="0080039E">
        <w:rPr>
          <w:rStyle w:val="st96"/>
          <w:rFonts w:ascii="Times New Roman" w:hAnsi="Times New Roman"/>
          <w:sz w:val="26"/>
          <w:szCs w:val="26"/>
          <w:lang w:val="uk-UA"/>
        </w:rPr>
        <w:t xml:space="preserve">: </w:t>
      </w:r>
      <w:r w:rsidRPr="0080039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підвищення якості та забезпечення доступності медичної допомоги шляхом переоснащення медичних закладів та розвиток інфраструктури; будівництво та реконструкція об’єктів соціальної сфери;</w:t>
      </w:r>
    </w:p>
    <w:p w:rsidR="00216A0F" w:rsidRPr="0080039E" w:rsidRDefault="00216A0F" w:rsidP="00216A0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Style w:val="st96"/>
          <w:rFonts w:ascii="Times New Roman" w:hAnsi="Times New Roman"/>
          <w:sz w:val="26"/>
          <w:szCs w:val="26"/>
          <w:lang w:val="uk-UA"/>
        </w:rPr>
        <w:t>- завданням</w:t>
      </w:r>
      <w:r w:rsidRPr="0080039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80039E">
        <w:rPr>
          <w:rFonts w:ascii="Times New Roman" w:hAnsi="Times New Roman"/>
          <w:sz w:val="26"/>
          <w:szCs w:val="26"/>
          <w:u w:val="single"/>
          <w:shd w:val="clear" w:color="auto" w:fill="FFFFFF"/>
          <w:lang w:val="uk-UA"/>
        </w:rPr>
        <w:t>Державної стратегії регіонального розвитку на період до 2015 року, що</w:t>
      </w:r>
      <w:r w:rsidRPr="0080039E">
        <w:rPr>
          <w:sz w:val="26"/>
          <w:szCs w:val="26"/>
          <w:shd w:val="clear" w:color="auto" w:fill="FFFFFF"/>
          <w:lang w:val="uk-UA"/>
        </w:rPr>
        <w:t xml:space="preserve"> </w:t>
      </w:r>
      <w:r w:rsidRPr="0080039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затверджена Постановою КМУ від 21.07.2006 р. № 1001 [http://zakon4.rada.gov.ua/laws/show/1001-2006-%D0%BF/page2]: розвиток туризму та рекреації; збільшення кількості санаторно-курортних закладів, готелів і створення лікувальних центрів, які надаватимуть платні послуги; розбудова та модернізація інфраструктури, що сприятиме підвищенню інвестиційної привабливості регіонів; активізація співпраці у сфері освіти та науки; забезпечення повної зайнятості працездатного населення;</w:t>
      </w:r>
    </w:p>
    <w:p w:rsidR="00216A0F" w:rsidRPr="0080039E" w:rsidRDefault="00216A0F" w:rsidP="00216A0F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80039E">
        <w:rPr>
          <w:rStyle w:val="st96"/>
          <w:rFonts w:ascii="Times New Roman" w:hAnsi="Times New Roman"/>
          <w:sz w:val="26"/>
          <w:szCs w:val="26"/>
          <w:lang w:val="uk-UA"/>
        </w:rPr>
        <w:lastRenderedPageBreak/>
        <w:t xml:space="preserve">- завданням </w:t>
      </w:r>
      <w:r w:rsidRPr="0080039E">
        <w:rPr>
          <w:rFonts w:ascii="Times New Roman" w:hAnsi="Times New Roman"/>
          <w:sz w:val="26"/>
          <w:szCs w:val="26"/>
          <w:u w:val="single"/>
          <w:shd w:val="clear" w:color="auto" w:fill="FFFFFF"/>
          <w:lang w:val="uk-UA"/>
        </w:rPr>
        <w:t>Державної політики сприяння розвитку громадянського суспільства в Україні</w:t>
      </w:r>
      <w:r w:rsidRPr="0080039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,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затверджена Указом Президента України від 24 березня 2012 року № 212/2012 [http://zakon4.rada.gov.ua/laws/show/212/2012]</w:t>
      </w:r>
      <w:r w:rsidRPr="0080039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як: забезпечення участі громадянського суспільства та його інститутів при формулюванні цілей в процесі підготовки концептуальної заявки через проведення громадських слухань та </w:t>
      </w:r>
      <w:r w:rsidRPr="0080039E">
        <w:rPr>
          <w:rStyle w:val="rvts0"/>
          <w:rFonts w:ascii="Times New Roman" w:hAnsi="Times New Roman"/>
          <w:sz w:val="26"/>
          <w:szCs w:val="26"/>
          <w:lang w:val="uk-UA"/>
        </w:rPr>
        <w:t xml:space="preserve">завчасне оприлюднення інформації на офіційних </w:t>
      </w:r>
      <w:proofErr w:type="spellStart"/>
      <w:r w:rsidRPr="0080039E">
        <w:rPr>
          <w:rStyle w:val="rvts0"/>
          <w:rFonts w:ascii="Times New Roman" w:hAnsi="Times New Roman"/>
          <w:sz w:val="26"/>
          <w:szCs w:val="26"/>
          <w:lang w:val="uk-UA"/>
        </w:rPr>
        <w:t>веб-сайтах</w:t>
      </w:r>
      <w:proofErr w:type="spellEnd"/>
      <w:r w:rsidRPr="0080039E">
        <w:rPr>
          <w:rStyle w:val="rvts0"/>
          <w:rFonts w:ascii="Times New Roman" w:hAnsi="Times New Roman"/>
          <w:sz w:val="26"/>
          <w:szCs w:val="26"/>
          <w:lang w:val="uk-UA"/>
        </w:rPr>
        <w:t xml:space="preserve">; </w:t>
      </w:r>
      <w:r w:rsidRPr="0080039E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запровадження громадського контролю та посилення впливу інститутів громадянського суспільства на прийняття управлінських рішень та їх реалізацію через створення інноваційної системи управління містом;</w:t>
      </w:r>
    </w:p>
    <w:p w:rsidR="00216A0F" w:rsidRPr="0080039E" w:rsidRDefault="00216A0F" w:rsidP="00216A0F">
      <w:pPr>
        <w:shd w:val="clear" w:color="auto" w:fill="FFFFFF"/>
        <w:spacing w:after="0" w:line="360" w:lineRule="auto"/>
        <w:ind w:firstLine="675"/>
        <w:jc w:val="both"/>
        <w:rPr>
          <w:rStyle w:val="st96"/>
          <w:rFonts w:ascii="Times New Roman" w:hAnsi="Times New Roman"/>
          <w:sz w:val="26"/>
          <w:szCs w:val="26"/>
          <w:lang w:val="uk-UA"/>
        </w:rPr>
      </w:pPr>
      <w:r w:rsidRPr="0080039E">
        <w:rPr>
          <w:rStyle w:val="rvts0"/>
          <w:rFonts w:ascii="Times New Roman" w:hAnsi="Times New Roman"/>
          <w:sz w:val="26"/>
          <w:szCs w:val="26"/>
          <w:lang w:val="uk-UA"/>
        </w:rPr>
        <w:t xml:space="preserve">- стратегічним цілям </w:t>
      </w:r>
      <w:r w:rsidRPr="0080039E">
        <w:rPr>
          <w:rStyle w:val="rvts0"/>
          <w:rFonts w:ascii="Times New Roman" w:hAnsi="Times New Roman"/>
          <w:sz w:val="26"/>
          <w:szCs w:val="26"/>
          <w:u w:val="single"/>
          <w:lang w:val="uk-UA"/>
        </w:rPr>
        <w:t>Національної екологічної політики до 2020 року,</w:t>
      </w:r>
      <w:r w:rsidRPr="0080039E">
        <w:rPr>
          <w:sz w:val="26"/>
          <w:szCs w:val="26"/>
          <w:lang w:val="uk-UA"/>
        </w:rPr>
        <w:t xml:space="preserve"> </w:t>
      </w:r>
      <w:r w:rsidRPr="0080039E">
        <w:rPr>
          <w:rFonts w:ascii="Times New Roman" w:hAnsi="Times New Roman"/>
          <w:sz w:val="26"/>
          <w:szCs w:val="26"/>
          <w:lang w:val="uk-UA"/>
        </w:rPr>
        <w:t>затверджена Законом України від 21.12.2010 року № 2818-VI [http://zakon4.rada.gov.ua/laws/show/2818-17]</w:t>
      </w:r>
      <w:r w:rsidRPr="0080039E">
        <w:rPr>
          <w:rStyle w:val="rvts0"/>
          <w:rFonts w:ascii="Times New Roman" w:hAnsi="Times New Roman"/>
          <w:sz w:val="26"/>
          <w:szCs w:val="26"/>
          <w:lang w:val="uk-UA"/>
        </w:rPr>
        <w:t>:</w:t>
      </w:r>
      <w:r w:rsidRPr="0080039E">
        <w:rPr>
          <w:rFonts w:ascii="Times New Roman" w:hAnsi="Times New Roman"/>
          <w:sz w:val="26"/>
          <w:szCs w:val="26"/>
          <w:lang w:val="uk-UA"/>
        </w:rPr>
        <w:t xml:space="preserve"> досягнення безпечного для здоров’я людини стану навколишнього природного середовища; припинення втрат біологічного та ландшафтного різноманіття і формування екологічної мережі; забезпечення екологічно збалансованого природокористування; удосконалення регіональної екологічної політики через створення комплексної системи управління прибережною зоною території реалізації проекту.</w:t>
      </w:r>
    </w:p>
    <w:p w:rsidR="00000000" w:rsidRPr="00216A0F" w:rsidRDefault="00216A0F">
      <w:pPr>
        <w:rPr>
          <w:lang w:val="uk-UA"/>
        </w:rPr>
      </w:pPr>
    </w:p>
    <w:sectPr w:rsidR="00000000" w:rsidRPr="00216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16A0F"/>
    <w:rsid w:val="00216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uiPriority w:val="99"/>
    <w:rsid w:val="00216A0F"/>
  </w:style>
  <w:style w:type="character" w:customStyle="1" w:styleId="st96">
    <w:name w:val="st96"/>
    <w:rsid w:val="00216A0F"/>
  </w:style>
  <w:style w:type="character" w:customStyle="1" w:styleId="st42">
    <w:name w:val="st42"/>
    <w:rsid w:val="00216A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2013-08-08T10:00:00Z</dcterms:created>
  <dcterms:modified xsi:type="dcterms:W3CDTF">2013-08-08T10:00:00Z</dcterms:modified>
</cp:coreProperties>
</file>