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117B" w:rsidRDefault="003B117B" w:rsidP="003B117B">
      <w:pPr>
        <w:widowControl w:val="0"/>
        <w:rPr>
          <w:rFonts w:ascii="Times New Roman" w:hAnsi="Times New Roman"/>
          <w:b/>
          <w:sz w:val="26"/>
          <w:szCs w:val="26"/>
          <w:lang w:val="uk-UA"/>
        </w:rPr>
      </w:pPr>
      <w:bookmarkStart w:id="0" w:name="_GoBack"/>
      <w:r>
        <w:rPr>
          <w:rFonts w:ascii="Times New Roman" w:hAnsi="Times New Roman"/>
          <w:b/>
          <w:sz w:val="26"/>
          <w:szCs w:val="26"/>
          <w:lang w:val="uk-UA"/>
        </w:rPr>
        <w:t>4.5.2. Механізм реалізації державно-приватного партнерства</w:t>
      </w:r>
    </w:p>
    <w:bookmarkEnd w:id="0"/>
    <w:p w:rsidR="003B117B" w:rsidRDefault="003B117B" w:rsidP="003B117B">
      <w:pPr>
        <w:pStyle w:val="a3"/>
        <w:widowControl w:val="0"/>
        <w:spacing w:line="360" w:lineRule="auto"/>
        <w:ind w:left="0" w:firstLine="709"/>
        <w:jc w:val="both"/>
        <w:rPr>
          <w:rFonts w:eastAsia="Arial Unicode MS"/>
          <w:b/>
          <w:bCs/>
          <w:i/>
          <w:iCs/>
          <w:sz w:val="26"/>
          <w:szCs w:val="26"/>
          <w:lang w:val="uk-UA"/>
        </w:rPr>
      </w:pPr>
      <w:r>
        <w:rPr>
          <w:sz w:val="26"/>
          <w:szCs w:val="26"/>
          <w:lang w:val="uk-UA" w:eastAsia="en-US"/>
        </w:rPr>
        <w:t xml:space="preserve">Одними з найбільш значних перешкод </w:t>
      </w:r>
      <w:r>
        <w:rPr>
          <w:sz w:val="26"/>
          <w:szCs w:val="26"/>
          <w:lang w:val="uk-UA"/>
        </w:rPr>
        <w:t xml:space="preserve">реалізації проекту </w:t>
      </w:r>
      <w:r>
        <w:rPr>
          <w:color w:val="000000"/>
          <w:sz w:val="26"/>
          <w:szCs w:val="26"/>
          <w:lang w:val="uk-UA"/>
        </w:rPr>
        <w:t>«</w:t>
      </w:r>
      <w:r>
        <w:rPr>
          <w:sz w:val="26"/>
          <w:szCs w:val="26"/>
          <w:lang w:val="uk-UA"/>
        </w:rPr>
        <w:t>Технополіс П</w:t>
      </w:r>
      <w:r>
        <w:rPr>
          <w:rFonts w:eastAsia="Arial"/>
          <w:sz w:val="26"/>
          <w:szCs w:val="26"/>
          <w:lang w:val="uk-UA"/>
        </w:rPr>
        <w:t>’</w:t>
      </w:r>
      <w:r>
        <w:rPr>
          <w:sz w:val="26"/>
          <w:szCs w:val="26"/>
          <w:lang w:val="uk-UA"/>
        </w:rPr>
        <w:t>ятихатки» є відсутність гарантій з боку держави щодо фінансування інноваційних інфраструктур та</w:t>
      </w:r>
      <w:r>
        <w:rPr>
          <w:rFonts w:eastAsia="Arial"/>
          <w:sz w:val="26"/>
          <w:szCs w:val="26"/>
          <w:lang w:val="uk-UA"/>
        </w:rPr>
        <w:t xml:space="preserve"> недостатня відпрацьованість механізму державно-приватного партнерства (далі – ДПП) у цій сфері. </w:t>
      </w:r>
      <w:r>
        <w:rPr>
          <w:sz w:val="26"/>
          <w:szCs w:val="26"/>
          <w:lang w:val="uk-UA"/>
        </w:rPr>
        <w:t xml:space="preserve">Проте ефективного механізму ДПП, як показує практика, в Україні поки не розроблено, що потребує відповідних рішень на законодавчому рівні. Аналіз </w:t>
      </w:r>
      <w:r>
        <w:rPr>
          <w:rStyle w:val="FontStyle190"/>
          <w:rFonts w:eastAsia="Arial Unicode MS"/>
          <w:bCs/>
          <w:iCs/>
          <w:sz w:val="26"/>
          <w:szCs w:val="26"/>
          <w:lang w:val="uk-UA"/>
        </w:rPr>
        <w:t>вимог щодо удосконалення механізму ДПП</w:t>
      </w:r>
      <w:r>
        <w:rPr>
          <w:sz w:val="26"/>
          <w:szCs w:val="26"/>
          <w:lang w:val="uk-UA"/>
        </w:rPr>
        <w:t xml:space="preserve"> свідчить, що на теперішній час вкрай необхідне </w:t>
      </w:r>
      <w:r>
        <w:rPr>
          <w:sz w:val="26"/>
          <w:szCs w:val="26"/>
          <w:lang w:val="uk-UA" w:eastAsia="en-US"/>
        </w:rPr>
        <w:t xml:space="preserve">розроблення спеціально для території проекту </w:t>
      </w:r>
      <w:r>
        <w:rPr>
          <w:sz w:val="26"/>
          <w:szCs w:val="26"/>
          <w:lang w:val="uk-UA"/>
        </w:rPr>
        <w:t>зазначеного технополісу</w:t>
      </w:r>
      <w:r>
        <w:rPr>
          <w:sz w:val="26"/>
          <w:szCs w:val="26"/>
          <w:lang w:val="uk-UA" w:eastAsia="en-US"/>
        </w:rPr>
        <w:t xml:space="preserve"> спрощеного механізму ДПП</w:t>
      </w:r>
      <w:r>
        <w:rPr>
          <w:sz w:val="26"/>
          <w:szCs w:val="26"/>
          <w:lang w:val="uk-UA"/>
        </w:rPr>
        <w:t xml:space="preserve"> з метою його </w:t>
      </w:r>
      <w:r>
        <w:rPr>
          <w:sz w:val="26"/>
          <w:szCs w:val="26"/>
          <w:lang w:val="uk-UA" w:eastAsia="en-US"/>
        </w:rPr>
        <w:t>успішної реалізації</w:t>
      </w:r>
      <w:r>
        <w:rPr>
          <w:rFonts w:eastAsia="Arial"/>
          <w:sz w:val="26"/>
          <w:szCs w:val="26"/>
          <w:lang w:val="uk-UA"/>
        </w:rPr>
        <w:t>,</w:t>
      </w:r>
      <w:r>
        <w:rPr>
          <w:sz w:val="26"/>
          <w:szCs w:val="26"/>
          <w:lang w:val="uk-UA" w:eastAsia="en-US"/>
        </w:rPr>
        <w:t xml:space="preserve"> що не може належати до компетенції проектної команди у частині внесення відповідних змін до законодавства</w:t>
      </w:r>
      <w:r>
        <w:rPr>
          <w:sz w:val="26"/>
          <w:szCs w:val="26"/>
          <w:lang w:val="uk-UA"/>
        </w:rPr>
        <w:t>.</w:t>
      </w:r>
    </w:p>
    <w:p w:rsidR="003B117B" w:rsidRDefault="003B117B" w:rsidP="003B117B">
      <w:pPr>
        <w:widowControl w:val="0"/>
        <w:rPr>
          <w:rFonts w:ascii="Times New Roman" w:eastAsia="Times New Roman" w:hAnsi="Times New Roman"/>
          <w:sz w:val="26"/>
          <w:szCs w:val="26"/>
          <w:lang w:val="uk-UA"/>
        </w:rPr>
      </w:pPr>
      <w:r>
        <w:rPr>
          <w:rFonts w:ascii="Times New Roman" w:eastAsia="Times New Roman" w:hAnsi="Times New Roman"/>
          <w:sz w:val="26"/>
          <w:szCs w:val="26"/>
          <w:lang w:val="uk-UA"/>
        </w:rPr>
        <w:t>Відповідно до положень Закону України «Про державно-приватне партнерство» ДПП – це співробітництво між державою Україна, територіальними громадами в особі відповідних державних органів та органів місцевого самоврядування (державними партнерами) та юридичними особами, крім державних та комунальних підприємств, або фізичними особами – підприємцями (приватними партнерами), що здійснюється на основі договору в порядку, встановленому цим законом та іншими законодавчими актами.</w:t>
      </w:r>
    </w:p>
    <w:p w:rsidR="003B117B" w:rsidRDefault="003B117B" w:rsidP="003B117B">
      <w:pPr>
        <w:widowControl w:val="0"/>
        <w:rPr>
          <w:rFonts w:ascii="Times New Roman" w:eastAsia="Times New Roman" w:hAnsi="Times New Roman"/>
          <w:sz w:val="26"/>
          <w:szCs w:val="26"/>
          <w:lang w:val="uk-UA"/>
        </w:rPr>
      </w:pPr>
      <w:r>
        <w:rPr>
          <w:rFonts w:ascii="Times New Roman" w:eastAsia="Times New Roman" w:hAnsi="Times New Roman"/>
          <w:sz w:val="26"/>
          <w:szCs w:val="26"/>
          <w:lang w:val="uk-UA"/>
        </w:rPr>
        <w:t>На стороні приватного партнера у договорі, що укладається в рамках ДПП, можуть виступати декілька осіб, які відповідно до зазначеного закону можуть бути приватними партнерами. Такі особи несуть солідарну відповідальність за зобов'язаннями, передбаченими договором, що укладається в рамках ДПП.</w:t>
      </w:r>
    </w:p>
    <w:p w:rsidR="003B117B" w:rsidRDefault="003B117B" w:rsidP="003B117B">
      <w:pPr>
        <w:widowControl w:val="0"/>
        <w:rPr>
          <w:rFonts w:ascii="Times New Roman" w:eastAsia="Times New Roman" w:hAnsi="Times New Roman"/>
          <w:sz w:val="26"/>
          <w:szCs w:val="26"/>
          <w:lang w:val="uk-UA"/>
        </w:rPr>
      </w:pPr>
      <w:r>
        <w:rPr>
          <w:rFonts w:ascii="Times New Roman" w:eastAsia="Times New Roman" w:hAnsi="Times New Roman"/>
          <w:sz w:val="26"/>
          <w:szCs w:val="26"/>
          <w:lang w:val="uk-UA"/>
        </w:rPr>
        <w:t xml:space="preserve">До </w:t>
      </w:r>
      <w:r>
        <w:rPr>
          <w:rFonts w:ascii="Times New Roman" w:eastAsia="Times New Roman" w:hAnsi="Times New Roman"/>
          <w:i/>
          <w:sz w:val="26"/>
          <w:szCs w:val="26"/>
          <w:lang w:val="uk-UA"/>
        </w:rPr>
        <w:t>ознак</w:t>
      </w:r>
      <w:r>
        <w:rPr>
          <w:rFonts w:ascii="Times New Roman" w:eastAsia="Times New Roman" w:hAnsi="Times New Roman"/>
          <w:sz w:val="26"/>
          <w:szCs w:val="26"/>
          <w:lang w:val="uk-UA"/>
        </w:rPr>
        <w:t xml:space="preserve"> ДПП належать:</w:t>
      </w:r>
    </w:p>
    <w:p w:rsidR="003B117B" w:rsidRDefault="003B117B" w:rsidP="003B117B">
      <w:pPr>
        <w:pStyle w:val="a3"/>
        <w:widowControl w:val="0"/>
        <w:numPr>
          <w:ilvl w:val="0"/>
          <w:numId w:val="1"/>
        </w:numPr>
        <w:spacing w:line="360" w:lineRule="auto"/>
        <w:jc w:val="both"/>
        <w:rPr>
          <w:sz w:val="26"/>
          <w:szCs w:val="26"/>
          <w:lang w:val="uk-UA" w:eastAsia="en-US"/>
        </w:rPr>
      </w:pPr>
      <w:r>
        <w:rPr>
          <w:sz w:val="26"/>
          <w:szCs w:val="26"/>
          <w:lang w:val="uk-UA" w:eastAsia="en-US"/>
        </w:rPr>
        <w:t>забезпечення вищих техніко-економічних показників ефективності діяльності, ніж у разі здійснення такої діяльності державним партнером без залучення приватного партнера;</w:t>
      </w:r>
    </w:p>
    <w:p w:rsidR="003B117B" w:rsidRDefault="003B117B" w:rsidP="003B117B">
      <w:pPr>
        <w:pStyle w:val="a3"/>
        <w:widowControl w:val="0"/>
        <w:numPr>
          <w:ilvl w:val="0"/>
          <w:numId w:val="1"/>
        </w:numPr>
        <w:spacing w:line="360" w:lineRule="auto"/>
        <w:jc w:val="both"/>
        <w:rPr>
          <w:sz w:val="26"/>
          <w:szCs w:val="26"/>
          <w:lang w:val="uk-UA" w:eastAsia="en-US"/>
        </w:rPr>
      </w:pPr>
      <w:r>
        <w:rPr>
          <w:sz w:val="26"/>
          <w:szCs w:val="26"/>
          <w:lang w:val="uk-UA" w:eastAsia="en-US"/>
        </w:rPr>
        <w:t>довготривалість відносин (від 5 до 50 років);</w:t>
      </w:r>
    </w:p>
    <w:p w:rsidR="003B117B" w:rsidRDefault="003B117B" w:rsidP="003B117B">
      <w:pPr>
        <w:pStyle w:val="a3"/>
        <w:widowControl w:val="0"/>
        <w:numPr>
          <w:ilvl w:val="0"/>
          <w:numId w:val="1"/>
        </w:numPr>
        <w:spacing w:line="360" w:lineRule="auto"/>
        <w:jc w:val="both"/>
        <w:rPr>
          <w:sz w:val="26"/>
          <w:szCs w:val="26"/>
          <w:lang w:val="uk-UA" w:eastAsia="en-US"/>
        </w:rPr>
      </w:pPr>
      <w:r>
        <w:rPr>
          <w:sz w:val="26"/>
          <w:szCs w:val="26"/>
          <w:lang w:val="uk-UA" w:eastAsia="en-US"/>
        </w:rPr>
        <w:t>передача приватному партнеру частини ризиків у процесі здійснення державно-приватного партнерства;</w:t>
      </w:r>
    </w:p>
    <w:p w:rsidR="003B117B" w:rsidRDefault="003B117B" w:rsidP="003B117B">
      <w:pPr>
        <w:pStyle w:val="a3"/>
        <w:widowControl w:val="0"/>
        <w:numPr>
          <w:ilvl w:val="0"/>
          <w:numId w:val="1"/>
        </w:numPr>
        <w:spacing w:line="360" w:lineRule="auto"/>
        <w:jc w:val="both"/>
        <w:rPr>
          <w:sz w:val="26"/>
          <w:szCs w:val="26"/>
          <w:lang w:val="uk-UA" w:eastAsia="en-US"/>
        </w:rPr>
      </w:pPr>
      <w:r>
        <w:rPr>
          <w:sz w:val="26"/>
          <w:szCs w:val="26"/>
          <w:lang w:val="uk-UA" w:eastAsia="en-US"/>
        </w:rPr>
        <w:t>внесення приватним партнером інвестицій в об'єкти партнерства із джерел, не заборонених законодавством.</w:t>
      </w:r>
    </w:p>
    <w:p w:rsidR="003B117B" w:rsidRDefault="003B117B" w:rsidP="003B117B">
      <w:pPr>
        <w:widowControl w:val="0"/>
        <w:rPr>
          <w:rFonts w:ascii="Times New Roman" w:eastAsia="Times New Roman" w:hAnsi="Times New Roman"/>
          <w:sz w:val="26"/>
          <w:szCs w:val="26"/>
          <w:lang w:val="uk-UA"/>
        </w:rPr>
      </w:pPr>
      <w:r>
        <w:rPr>
          <w:rFonts w:ascii="Times New Roman" w:eastAsia="Times New Roman" w:hAnsi="Times New Roman"/>
          <w:i/>
          <w:sz w:val="26"/>
          <w:szCs w:val="26"/>
          <w:lang w:val="uk-UA"/>
        </w:rPr>
        <w:t>Сфери застосування</w:t>
      </w:r>
      <w:r>
        <w:rPr>
          <w:rFonts w:ascii="Times New Roman" w:eastAsia="Times New Roman" w:hAnsi="Times New Roman"/>
          <w:sz w:val="26"/>
          <w:szCs w:val="26"/>
          <w:lang w:val="uk-UA"/>
        </w:rPr>
        <w:t xml:space="preserve"> ДПП, яким відповідає </w:t>
      </w:r>
      <w:r>
        <w:rPr>
          <w:rFonts w:ascii="Times New Roman" w:hAnsi="Times New Roman"/>
          <w:sz w:val="26"/>
          <w:szCs w:val="26"/>
          <w:lang w:val="uk-UA"/>
        </w:rPr>
        <w:t xml:space="preserve">проект </w:t>
      </w:r>
      <w:r>
        <w:rPr>
          <w:rFonts w:ascii="Times New Roman" w:eastAsia="Times New Roman" w:hAnsi="Times New Roman"/>
          <w:color w:val="000000"/>
          <w:sz w:val="26"/>
          <w:szCs w:val="26"/>
          <w:lang w:val="uk-UA"/>
        </w:rPr>
        <w:t>«</w:t>
      </w:r>
      <w:r>
        <w:rPr>
          <w:rFonts w:ascii="Times New Roman" w:hAnsi="Times New Roman"/>
          <w:sz w:val="26"/>
          <w:szCs w:val="26"/>
          <w:lang w:val="uk-UA"/>
        </w:rPr>
        <w:t>Технополіс П</w:t>
      </w:r>
      <w:r>
        <w:rPr>
          <w:rFonts w:ascii="Times New Roman" w:eastAsia="Arial" w:hAnsi="Times New Roman"/>
          <w:sz w:val="26"/>
          <w:szCs w:val="26"/>
          <w:lang w:val="uk-UA"/>
        </w:rPr>
        <w:t>’</w:t>
      </w:r>
      <w:r>
        <w:rPr>
          <w:rFonts w:ascii="Times New Roman" w:hAnsi="Times New Roman"/>
          <w:sz w:val="26"/>
          <w:szCs w:val="26"/>
          <w:lang w:val="uk-UA"/>
        </w:rPr>
        <w:t>ятихатки»</w:t>
      </w:r>
      <w:r>
        <w:rPr>
          <w:rFonts w:ascii="Times New Roman" w:eastAsia="Times New Roman" w:hAnsi="Times New Roman"/>
          <w:sz w:val="26"/>
          <w:szCs w:val="26"/>
          <w:lang w:val="uk-UA"/>
        </w:rPr>
        <w:t>:</w:t>
      </w:r>
    </w:p>
    <w:p w:rsidR="003B117B" w:rsidRDefault="003B117B" w:rsidP="003B117B">
      <w:pPr>
        <w:pStyle w:val="a3"/>
        <w:widowControl w:val="0"/>
        <w:numPr>
          <w:ilvl w:val="0"/>
          <w:numId w:val="1"/>
        </w:numPr>
        <w:spacing w:line="360" w:lineRule="auto"/>
        <w:jc w:val="both"/>
        <w:rPr>
          <w:sz w:val="26"/>
          <w:szCs w:val="26"/>
          <w:lang w:val="uk-UA" w:eastAsia="en-US"/>
        </w:rPr>
      </w:pPr>
      <w:r>
        <w:rPr>
          <w:sz w:val="26"/>
          <w:szCs w:val="26"/>
          <w:lang w:val="uk-UA" w:eastAsia="en-US"/>
        </w:rPr>
        <w:lastRenderedPageBreak/>
        <w:t>виробництво, транспортування і постачання тепла та розподіл і постачання природного газу;</w:t>
      </w:r>
    </w:p>
    <w:p w:rsidR="003B117B" w:rsidRDefault="003B117B" w:rsidP="003B117B">
      <w:pPr>
        <w:pStyle w:val="a3"/>
        <w:widowControl w:val="0"/>
        <w:numPr>
          <w:ilvl w:val="0"/>
          <w:numId w:val="1"/>
        </w:numPr>
        <w:spacing w:line="360" w:lineRule="auto"/>
        <w:jc w:val="both"/>
        <w:rPr>
          <w:sz w:val="26"/>
          <w:szCs w:val="26"/>
          <w:lang w:val="uk-UA" w:eastAsia="en-US"/>
        </w:rPr>
      </w:pPr>
      <w:r>
        <w:rPr>
          <w:sz w:val="26"/>
          <w:szCs w:val="26"/>
          <w:lang w:val="uk-UA" w:eastAsia="en-US"/>
        </w:rPr>
        <w:t>машинобудування;</w:t>
      </w:r>
    </w:p>
    <w:p w:rsidR="003B117B" w:rsidRDefault="003B117B" w:rsidP="003B117B">
      <w:pPr>
        <w:pStyle w:val="a3"/>
        <w:widowControl w:val="0"/>
        <w:numPr>
          <w:ilvl w:val="0"/>
          <w:numId w:val="1"/>
        </w:numPr>
        <w:spacing w:line="360" w:lineRule="auto"/>
        <w:jc w:val="both"/>
        <w:rPr>
          <w:sz w:val="26"/>
          <w:szCs w:val="26"/>
          <w:lang w:val="uk-UA" w:eastAsia="en-US"/>
        </w:rPr>
      </w:pPr>
      <w:r>
        <w:rPr>
          <w:sz w:val="26"/>
          <w:szCs w:val="26"/>
          <w:lang w:val="uk-UA" w:eastAsia="en-US"/>
        </w:rPr>
        <w:t>збір, очищення та розподілення води;</w:t>
      </w:r>
    </w:p>
    <w:p w:rsidR="003B117B" w:rsidRDefault="003B117B" w:rsidP="003B117B">
      <w:pPr>
        <w:pStyle w:val="a3"/>
        <w:widowControl w:val="0"/>
        <w:numPr>
          <w:ilvl w:val="0"/>
          <w:numId w:val="1"/>
        </w:numPr>
        <w:spacing w:line="360" w:lineRule="auto"/>
        <w:jc w:val="both"/>
        <w:rPr>
          <w:sz w:val="26"/>
          <w:szCs w:val="26"/>
          <w:lang w:val="uk-UA" w:eastAsia="en-US"/>
        </w:rPr>
      </w:pPr>
      <w:r>
        <w:rPr>
          <w:sz w:val="26"/>
          <w:szCs w:val="26"/>
          <w:lang w:val="uk-UA" w:eastAsia="en-US"/>
        </w:rPr>
        <w:t>оброблення відходів;</w:t>
      </w:r>
    </w:p>
    <w:p w:rsidR="003B117B" w:rsidRDefault="003B117B" w:rsidP="003B117B">
      <w:pPr>
        <w:pStyle w:val="a3"/>
        <w:widowControl w:val="0"/>
        <w:numPr>
          <w:ilvl w:val="0"/>
          <w:numId w:val="1"/>
        </w:numPr>
        <w:spacing w:line="360" w:lineRule="auto"/>
        <w:jc w:val="both"/>
        <w:rPr>
          <w:sz w:val="26"/>
          <w:szCs w:val="26"/>
          <w:lang w:val="uk-UA" w:eastAsia="en-US"/>
        </w:rPr>
      </w:pPr>
      <w:r>
        <w:rPr>
          <w:sz w:val="26"/>
          <w:szCs w:val="26"/>
          <w:lang w:val="uk-UA" w:eastAsia="en-US"/>
        </w:rPr>
        <w:t>виробництво, розподілення та постачання електричної енергії;</w:t>
      </w:r>
    </w:p>
    <w:p w:rsidR="003B117B" w:rsidRDefault="003B117B" w:rsidP="003B117B">
      <w:pPr>
        <w:pStyle w:val="a3"/>
        <w:widowControl w:val="0"/>
        <w:numPr>
          <w:ilvl w:val="0"/>
          <w:numId w:val="1"/>
        </w:numPr>
        <w:spacing w:line="360" w:lineRule="auto"/>
        <w:jc w:val="both"/>
        <w:rPr>
          <w:sz w:val="26"/>
          <w:szCs w:val="26"/>
          <w:lang w:val="uk-UA" w:eastAsia="en-US"/>
        </w:rPr>
      </w:pPr>
      <w:r>
        <w:rPr>
          <w:sz w:val="26"/>
          <w:szCs w:val="26"/>
          <w:lang w:val="uk-UA" w:eastAsia="en-US"/>
        </w:rPr>
        <w:t>управління нерухомістю.</w:t>
      </w:r>
    </w:p>
    <w:p w:rsidR="003B117B" w:rsidRDefault="003B117B" w:rsidP="003B117B">
      <w:pPr>
        <w:widowControl w:val="0"/>
        <w:rPr>
          <w:rFonts w:ascii="Times New Roman" w:eastAsia="Times New Roman" w:hAnsi="Times New Roman"/>
          <w:sz w:val="26"/>
          <w:szCs w:val="26"/>
          <w:lang w:val="uk-UA"/>
        </w:rPr>
      </w:pPr>
      <w:r>
        <w:rPr>
          <w:rFonts w:ascii="Times New Roman" w:eastAsia="Times New Roman" w:hAnsi="Times New Roman"/>
          <w:sz w:val="26"/>
          <w:szCs w:val="26"/>
          <w:lang w:val="uk-UA"/>
        </w:rPr>
        <w:t xml:space="preserve">До основних </w:t>
      </w:r>
      <w:r>
        <w:rPr>
          <w:rFonts w:ascii="Times New Roman" w:eastAsia="Times New Roman" w:hAnsi="Times New Roman"/>
          <w:i/>
          <w:sz w:val="26"/>
          <w:szCs w:val="26"/>
          <w:lang w:val="uk-UA"/>
        </w:rPr>
        <w:t>принципів</w:t>
      </w:r>
      <w:r>
        <w:rPr>
          <w:rFonts w:ascii="Times New Roman" w:eastAsia="Times New Roman" w:hAnsi="Times New Roman"/>
          <w:sz w:val="26"/>
          <w:szCs w:val="26"/>
          <w:lang w:val="uk-UA"/>
        </w:rPr>
        <w:t xml:space="preserve"> здійснення ДПП належать: </w:t>
      </w:r>
    </w:p>
    <w:p w:rsidR="003B117B" w:rsidRDefault="003B117B" w:rsidP="003B117B">
      <w:pPr>
        <w:pStyle w:val="a3"/>
        <w:widowControl w:val="0"/>
        <w:numPr>
          <w:ilvl w:val="0"/>
          <w:numId w:val="1"/>
        </w:numPr>
        <w:spacing w:line="360" w:lineRule="auto"/>
        <w:jc w:val="both"/>
        <w:rPr>
          <w:sz w:val="26"/>
          <w:szCs w:val="26"/>
          <w:lang w:val="uk-UA" w:eastAsia="en-US"/>
        </w:rPr>
      </w:pPr>
      <w:r>
        <w:rPr>
          <w:sz w:val="26"/>
          <w:szCs w:val="26"/>
          <w:lang w:val="uk-UA" w:eastAsia="en-US"/>
        </w:rPr>
        <w:t>рівність перед законом державних та приватних партнерів;</w:t>
      </w:r>
    </w:p>
    <w:p w:rsidR="003B117B" w:rsidRDefault="003B117B" w:rsidP="003B117B">
      <w:pPr>
        <w:pStyle w:val="a3"/>
        <w:widowControl w:val="0"/>
        <w:numPr>
          <w:ilvl w:val="0"/>
          <w:numId w:val="1"/>
        </w:numPr>
        <w:spacing w:line="360" w:lineRule="auto"/>
        <w:jc w:val="both"/>
        <w:rPr>
          <w:sz w:val="26"/>
          <w:szCs w:val="26"/>
          <w:lang w:val="uk-UA" w:eastAsia="en-US"/>
        </w:rPr>
      </w:pPr>
      <w:r>
        <w:rPr>
          <w:sz w:val="26"/>
          <w:szCs w:val="26"/>
          <w:lang w:val="uk-UA" w:eastAsia="en-US"/>
        </w:rPr>
        <w:t>заборона будь-якої дискримінації прав державних чи приватних партнерів;</w:t>
      </w:r>
    </w:p>
    <w:p w:rsidR="003B117B" w:rsidRDefault="003B117B" w:rsidP="003B117B">
      <w:pPr>
        <w:pStyle w:val="a3"/>
        <w:widowControl w:val="0"/>
        <w:numPr>
          <w:ilvl w:val="0"/>
          <w:numId w:val="1"/>
        </w:numPr>
        <w:spacing w:line="360" w:lineRule="auto"/>
        <w:jc w:val="both"/>
        <w:rPr>
          <w:sz w:val="26"/>
          <w:szCs w:val="26"/>
          <w:lang w:val="uk-UA" w:eastAsia="en-US"/>
        </w:rPr>
      </w:pPr>
      <w:r>
        <w:rPr>
          <w:sz w:val="26"/>
          <w:szCs w:val="26"/>
          <w:lang w:val="uk-UA" w:eastAsia="en-US"/>
        </w:rPr>
        <w:t>узгодження інтересів державних та приватних партнерів з метою отримання взаємної вигоди;</w:t>
      </w:r>
    </w:p>
    <w:p w:rsidR="003B117B" w:rsidRDefault="003B117B" w:rsidP="003B117B">
      <w:pPr>
        <w:pStyle w:val="a3"/>
        <w:widowControl w:val="0"/>
        <w:numPr>
          <w:ilvl w:val="0"/>
          <w:numId w:val="1"/>
        </w:numPr>
        <w:spacing w:line="360" w:lineRule="auto"/>
        <w:jc w:val="both"/>
        <w:rPr>
          <w:sz w:val="26"/>
          <w:szCs w:val="26"/>
          <w:lang w:val="uk-UA" w:eastAsia="en-US"/>
        </w:rPr>
      </w:pPr>
      <w:r>
        <w:rPr>
          <w:sz w:val="26"/>
          <w:szCs w:val="26"/>
          <w:lang w:val="uk-UA" w:eastAsia="en-US"/>
        </w:rPr>
        <w:t>незмінність протягом усього строку дії договору, укладеного в рамках  державно-приватного партнерства, цільового призначення та форми  власності об'єктів, що перебувають у державній або комунальній власності, переданих приватному партнеру;</w:t>
      </w:r>
    </w:p>
    <w:p w:rsidR="003B117B" w:rsidRDefault="003B117B" w:rsidP="003B117B">
      <w:pPr>
        <w:pStyle w:val="a3"/>
        <w:widowControl w:val="0"/>
        <w:numPr>
          <w:ilvl w:val="0"/>
          <w:numId w:val="1"/>
        </w:numPr>
        <w:spacing w:line="360" w:lineRule="auto"/>
        <w:jc w:val="both"/>
        <w:rPr>
          <w:sz w:val="26"/>
          <w:szCs w:val="26"/>
          <w:lang w:val="uk-UA" w:eastAsia="en-US"/>
        </w:rPr>
      </w:pPr>
      <w:r>
        <w:rPr>
          <w:sz w:val="26"/>
          <w:szCs w:val="26"/>
          <w:lang w:val="uk-UA" w:eastAsia="en-US"/>
        </w:rPr>
        <w:t>визнання державними та приватними партнерами прав і обов'язків, передбачених законодавством України та визначених умовами договору, укладеного у рамках державно-приватного партнерства;</w:t>
      </w:r>
    </w:p>
    <w:p w:rsidR="003B117B" w:rsidRDefault="003B117B" w:rsidP="003B117B">
      <w:pPr>
        <w:pStyle w:val="a3"/>
        <w:widowControl w:val="0"/>
        <w:numPr>
          <w:ilvl w:val="0"/>
          <w:numId w:val="1"/>
        </w:numPr>
        <w:spacing w:line="360" w:lineRule="auto"/>
        <w:jc w:val="both"/>
        <w:rPr>
          <w:sz w:val="26"/>
          <w:szCs w:val="26"/>
          <w:lang w:val="uk-UA" w:eastAsia="en-US"/>
        </w:rPr>
      </w:pPr>
      <w:r>
        <w:rPr>
          <w:sz w:val="26"/>
          <w:szCs w:val="26"/>
          <w:lang w:val="uk-UA" w:eastAsia="en-US"/>
        </w:rPr>
        <w:t>справедливий розподіл між державним та приватним партнерами ризиків, пов'язаних з виконанням договорів, укладених у рамках державно-приватного партнерства;</w:t>
      </w:r>
    </w:p>
    <w:p w:rsidR="003B117B" w:rsidRDefault="003B117B" w:rsidP="003B117B">
      <w:pPr>
        <w:pStyle w:val="a3"/>
        <w:widowControl w:val="0"/>
        <w:numPr>
          <w:ilvl w:val="0"/>
          <w:numId w:val="1"/>
        </w:numPr>
        <w:spacing w:line="360" w:lineRule="auto"/>
        <w:jc w:val="both"/>
        <w:rPr>
          <w:sz w:val="26"/>
          <w:szCs w:val="26"/>
          <w:lang w:val="uk-UA" w:eastAsia="en-US"/>
        </w:rPr>
      </w:pPr>
      <w:r>
        <w:rPr>
          <w:sz w:val="26"/>
          <w:szCs w:val="26"/>
          <w:lang w:val="uk-UA" w:eastAsia="en-US"/>
        </w:rPr>
        <w:t xml:space="preserve">визначення приватного партнера </w:t>
      </w:r>
      <w:r>
        <w:rPr>
          <w:i/>
          <w:sz w:val="26"/>
          <w:szCs w:val="26"/>
          <w:lang w:val="uk-UA" w:eastAsia="en-US"/>
        </w:rPr>
        <w:t>на конкурсних засадах</w:t>
      </w:r>
      <w:r>
        <w:rPr>
          <w:sz w:val="26"/>
          <w:szCs w:val="26"/>
          <w:lang w:val="uk-UA" w:eastAsia="en-US"/>
        </w:rPr>
        <w:t>, крім випадків, встановлених законом.</w:t>
      </w:r>
    </w:p>
    <w:p w:rsidR="003B117B" w:rsidRDefault="003B117B" w:rsidP="003B117B">
      <w:pPr>
        <w:widowControl w:val="0"/>
        <w:rPr>
          <w:rFonts w:ascii="Times New Roman" w:eastAsia="Times New Roman" w:hAnsi="Times New Roman"/>
          <w:sz w:val="26"/>
          <w:szCs w:val="26"/>
          <w:lang w:val="uk-UA"/>
        </w:rPr>
      </w:pPr>
      <w:r>
        <w:rPr>
          <w:rFonts w:ascii="Times New Roman" w:eastAsia="Times New Roman" w:hAnsi="Times New Roman"/>
          <w:sz w:val="26"/>
          <w:szCs w:val="26"/>
          <w:lang w:val="uk-UA"/>
        </w:rPr>
        <w:t xml:space="preserve">Порядок проведення конкурсу з визначення приватного партнера для здійснення державно-приватного партнерства щодо об'єктів державної, комунальної власності та об'єктів, які належать Автономній Республіці Крим, затверджено постановою Кабінету Міністрів України від 11.04.2011 р. № 384 </w:t>
      </w:r>
      <w:r>
        <w:rPr>
          <w:rFonts w:ascii="Times New Roman" w:eastAsia="Arial" w:hAnsi="Times New Roman"/>
          <w:sz w:val="26"/>
          <w:szCs w:val="26"/>
          <w:lang w:val="uk-UA"/>
        </w:rPr>
        <w:t>«Деякі питання організації здійснення державно-приватного партнерства».</w:t>
      </w:r>
    </w:p>
    <w:p w:rsidR="003B117B" w:rsidRDefault="003B117B" w:rsidP="003B117B">
      <w:pPr>
        <w:widowControl w:val="0"/>
        <w:rPr>
          <w:rFonts w:ascii="Times New Roman" w:eastAsia="Times New Roman" w:hAnsi="Times New Roman"/>
          <w:sz w:val="26"/>
          <w:szCs w:val="26"/>
          <w:lang w:val="uk-UA"/>
        </w:rPr>
      </w:pPr>
      <w:r>
        <w:rPr>
          <w:rFonts w:ascii="Times New Roman" w:eastAsia="Times New Roman" w:hAnsi="Times New Roman"/>
          <w:sz w:val="26"/>
          <w:szCs w:val="26"/>
          <w:lang w:val="uk-UA"/>
        </w:rPr>
        <w:t>Організація конкурсу, його проведення та визначення переможця здійснюються:</w:t>
      </w:r>
    </w:p>
    <w:p w:rsidR="003B117B" w:rsidRDefault="003B117B" w:rsidP="003B117B">
      <w:pPr>
        <w:pStyle w:val="a3"/>
        <w:widowControl w:val="0"/>
        <w:numPr>
          <w:ilvl w:val="0"/>
          <w:numId w:val="1"/>
        </w:numPr>
        <w:spacing w:line="360" w:lineRule="auto"/>
        <w:jc w:val="both"/>
        <w:rPr>
          <w:sz w:val="26"/>
          <w:szCs w:val="26"/>
          <w:lang w:val="uk-UA" w:eastAsia="en-US"/>
        </w:rPr>
      </w:pPr>
      <w:r>
        <w:rPr>
          <w:sz w:val="26"/>
          <w:szCs w:val="26"/>
          <w:lang w:val="uk-UA" w:eastAsia="en-US"/>
        </w:rPr>
        <w:t xml:space="preserve">Кабінетом Міністрів України чи уповноваженим ним органом – щодо </w:t>
      </w:r>
      <w:r>
        <w:rPr>
          <w:sz w:val="26"/>
          <w:szCs w:val="26"/>
          <w:lang w:val="uk-UA" w:eastAsia="en-US"/>
        </w:rPr>
        <w:lastRenderedPageBreak/>
        <w:t>об'єктів державної власності;</w:t>
      </w:r>
    </w:p>
    <w:p w:rsidR="003B117B" w:rsidRDefault="003B117B" w:rsidP="003B117B">
      <w:pPr>
        <w:pStyle w:val="a3"/>
        <w:widowControl w:val="0"/>
        <w:numPr>
          <w:ilvl w:val="0"/>
          <w:numId w:val="1"/>
        </w:numPr>
        <w:spacing w:line="360" w:lineRule="auto"/>
        <w:jc w:val="both"/>
        <w:rPr>
          <w:sz w:val="26"/>
          <w:szCs w:val="26"/>
          <w:lang w:val="uk-UA" w:eastAsia="en-US"/>
        </w:rPr>
      </w:pPr>
      <w:r>
        <w:rPr>
          <w:sz w:val="26"/>
          <w:szCs w:val="26"/>
          <w:lang w:val="uk-UA" w:eastAsia="en-US"/>
        </w:rPr>
        <w:t>місцевими радами – щодо об'єктів комунальної власності.</w:t>
      </w:r>
    </w:p>
    <w:p w:rsidR="003B117B" w:rsidRDefault="003B117B" w:rsidP="003B117B">
      <w:pPr>
        <w:widowControl w:val="0"/>
        <w:rPr>
          <w:rFonts w:ascii="Times New Roman" w:eastAsia="Times New Roman" w:hAnsi="Times New Roman"/>
          <w:sz w:val="26"/>
          <w:szCs w:val="26"/>
          <w:lang w:val="uk-UA"/>
        </w:rPr>
      </w:pPr>
      <w:r>
        <w:rPr>
          <w:rFonts w:ascii="Times New Roman" w:eastAsia="Times New Roman" w:hAnsi="Times New Roman"/>
          <w:i/>
          <w:sz w:val="26"/>
          <w:szCs w:val="26"/>
          <w:lang w:val="uk-UA"/>
        </w:rPr>
        <w:t xml:space="preserve">Рішення про проведення конкурсу приймаються </w:t>
      </w:r>
      <w:r>
        <w:rPr>
          <w:rFonts w:ascii="Times New Roman" w:eastAsia="Times New Roman" w:hAnsi="Times New Roman"/>
          <w:sz w:val="26"/>
          <w:szCs w:val="26"/>
          <w:lang w:val="uk-UA"/>
        </w:rPr>
        <w:t>зазначеними органами</w:t>
      </w:r>
      <w:r>
        <w:rPr>
          <w:rFonts w:ascii="Times New Roman" w:eastAsia="Times New Roman" w:hAnsi="Times New Roman"/>
          <w:i/>
          <w:sz w:val="26"/>
          <w:szCs w:val="26"/>
          <w:lang w:val="uk-UA"/>
        </w:rPr>
        <w:t xml:space="preserve"> після проведення аналізу ефективності </w:t>
      </w:r>
      <w:r>
        <w:rPr>
          <w:rFonts w:ascii="Times New Roman" w:eastAsia="Times New Roman" w:hAnsi="Times New Roman"/>
          <w:sz w:val="26"/>
          <w:szCs w:val="26"/>
          <w:lang w:val="uk-UA"/>
        </w:rPr>
        <w:t>здійснення ДПП</w:t>
      </w:r>
      <w:r>
        <w:rPr>
          <w:rFonts w:ascii="Times New Roman" w:eastAsia="Times New Roman" w:hAnsi="Times New Roman"/>
          <w:i/>
          <w:sz w:val="26"/>
          <w:szCs w:val="26"/>
          <w:lang w:val="uk-UA"/>
        </w:rPr>
        <w:t xml:space="preserve"> </w:t>
      </w:r>
      <w:r>
        <w:rPr>
          <w:rFonts w:ascii="Times New Roman" w:eastAsia="Times New Roman" w:hAnsi="Times New Roman"/>
          <w:sz w:val="26"/>
          <w:szCs w:val="26"/>
          <w:lang w:val="uk-UA"/>
        </w:rPr>
        <w:t xml:space="preserve">та </w:t>
      </w:r>
      <w:r>
        <w:rPr>
          <w:rFonts w:ascii="Times New Roman" w:eastAsia="Times New Roman" w:hAnsi="Times New Roman"/>
          <w:i/>
          <w:sz w:val="26"/>
          <w:szCs w:val="26"/>
          <w:lang w:val="uk-UA"/>
        </w:rPr>
        <w:t xml:space="preserve">погодження </w:t>
      </w:r>
      <w:r>
        <w:rPr>
          <w:rFonts w:ascii="Times New Roman" w:eastAsia="Times New Roman" w:hAnsi="Times New Roman"/>
          <w:sz w:val="26"/>
          <w:szCs w:val="26"/>
          <w:lang w:val="uk-UA"/>
        </w:rPr>
        <w:t xml:space="preserve">Міністерством економічного розвитку та торгівлі </w:t>
      </w:r>
      <w:r>
        <w:rPr>
          <w:rFonts w:ascii="Times New Roman" w:eastAsia="Times New Roman" w:hAnsi="Times New Roman"/>
          <w:i/>
          <w:sz w:val="26"/>
          <w:szCs w:val="26"/>
          <w:lang w:val="uk-UA"/>
        </w:rPr>
        <w:t>висновку про результати проведення зазначеного аналізу</w:t>
      </w:r>
      <w:r>
        <w:rPr>
          <w:rFonts w:ascii="Times New Roman" w:eastAsia="Times New Roman" w:hAnsi="Times New Roman"/>
          <w:sz w:val="26"/>
          <w:szCs w:val="26"/>
          <w:lang w:val="uk-UA"/>
        </w:rPr>
        <w:t>.</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Аналіз проводиться відповідно до Порядку проведення аналізу ефективності здійснення державно-приватного партнерства, затвердженого постановою Кабінету Міністрів України від 11.04.2011 р. № 384 «Деякі питання організації здійснення державно-приватного партнерства», та за Методикою проведення аналізу ефективності здійснення державно-приватного партнерства, затвердженою наказом Міністерства економічного розвитку і торгівлі України від 27.02.2012 р. № 255 «Деякі питання проведення аналізу ефективності здійснення державно-приватного партнерства».</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Аналіз ефективності здійснення ДПП та виявлення можливих ризиків, пов'язаних з його реалізацією, проводяться шляхом:</w:t>
      </w:r>
    </w:p>
    <w:p w:rsidR="003B117B" w:rsidRDefault="003B117B" w:rsidP="003B117B">
      <w:pPr>
        <w:pStyle w:val="a3"/>
        <w:widowControl w:val="0"/>
        <w:numPr>
          <w:ilvl w:val="0"/>
          <w:numId w:val="1"/>
        </w:numPr>
        <w:spacing w:line="360" w:lineRule="auto"/>
        <w:jc w:val="both"/>
        <w:rPr>
          <w:rFonts w:eastAsia="Arial"/>
          <w:sz w:val="26"/>
          <w:szCs w:val="26"/>
          <w:lang w:val="uk-UA"/>
        </w:rPr>
      </w:pPr>
      <w:r>
        <w:rPr>
          <w:rFonts w:eastAsia="Arial"/>
          <w:sz w:val="26"/>
          <w:szCs w:val="26"/>
          <w:lang w:val="uk-UA"/>
        </w:rPr>
        <w:t>детального обґрунтування соціально-економічних та екологічних наслідків здійснення ДПП;</w:t>
      </w:r>
    </w:p>
    <w:p w:rsidR="003B117B" w:rsidRDefault="003B117B" w:rsidP="003B117B">
      <w:pPr>
        <w:pStyle w:val="a3"/>
        <w:widowControl w:val="0"/>
        <w:numPr>
          <w:ilvl w:val="0"/>
          <w:numId w:val="1"/>
        </w:numPr>
        <w:spacing w:line="360" w:lineRule="auto"/>
        <w:jc w:val="both"/>
        <w:rPr>
          <w:rFonts w:eastAsia="Arial"/>
          <w:sz w:val="26"/>
          <w:szCs w:val="26"/>
          <w:lang w:val="uk-UA"/>
        </w:rPr>
      </w:pPr>
      <w:r>
        <w:rPr>
          <w:rFonts w:eastAsia="Arial"/>
          <w:sz w:val="26"/>
          <w:szCs w:val="26"/>
          <w:lang w:val="uk-UA"/>
        </w:rPr>
        <w:t>порівняння основних показників реалізації проекту (рентабельності, рівня витрат, якості послуг тощо) із залученням приватного партнера та без такого залучення;</w:t>
      </w:r>
    </w:p>
    <w:p w:rsidR="003B117B" w:rsidRDefault="003B117B" w:rsidP="003B117B">
      <w:pPr>
        <w:pStyle w:val="a3"/>
        <w:widowControl w:val="0"/>
        <w:numPr>
          <w:ilvl w:val="0"/>
          <w:numId w:val="1"/>
        </w:numPr>
        <w:spacing w:line="360" w:lineRule="auto"/>
        <w:jc w:val="both"/>
        <w:rPr>
          <w:rFonts w:eastAsia="Arial"/>
          <w:sz w:val="26"/>
          <w:szCs w:val="26"/>
          <w:lang w:val="uk-UA"/>
        </w:rPr>
      </w:pPr>
      <w:r>
        <w:rPr>
          <w:rFonts w:eastAsia="Arial"/>
          <w:sz w:val="26"/>
          <w:szCs w:val="26"/>
          <w:lang w:val="uk-UA"/>
        </w:rPr>
        <w:t>виявлення видів ризиків здійснення ДПП, їх оцінки та визначення форми управління ризиками, що здійснюється відповідно до Методики виявлення ризиків, пов'язаних з державно-приватним партнерством, їх оцінки та визначення форми управління ними, затвердженої постановою Кабінету Міністрів України від 16.02.2011 р. № 232;</w:t>
      </w:r>
    </w:p>
    <w:p w:rsidR="003B117B" w:rsidRDefault="003B117B" w:rsidP="003B117B">
      <w:pPr>
        <w:pStyle w:val="a3"/>
        <w:widowControl w:val="0"/>
        <w:numPr>
          <w:ilvl w:val="0"/>
          <w:numId w:val="1"/>
        </w:numPr>
        <w:spacing w:line="360" w:lineRule="auto"/>
        <w:jc w:val="both"/>
        <w:rPr>
          <w:rFonts w:eastAsia="Arial"/>
          <w:sz w:val="26"/>
          <w:szCs w:val="26"/>
          <w:lang w:val="uk-UA"/>
        </w:rPr>
      </w:pPr>
      <w:r>
        <w:rPr>
          <w:rFonts w:eastAsia="Arial"/>
          <w:sz w:val="26"/>
          <w:szCs w:val="26"/>
          <w:lang w:val="uk-UA"/>
        </w:rPr>
        <w:t>визначення форми реалізації державно-приватного партнерства.</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Аналіз ефективності здійснення ДПП та виявлення можливих ризиків, пов'язаних з його реалізацією, проводяться щодо об'єктів:</w:t>
      </w:r>
    </w:p>
    <w:p w:rsidR="003B117B" w:rsidRDefault="003B117B" w:rsidP="003B117B">
      <w:pPr>
        <w:pStyle w:val="a3"/>
        <w:widowControl w:val="0"/>
        <w:numPr>
          <w:ilvl w:val="0"/>
          <w:numId w:val="1"/>
        </w:numPr>
        <w:spacing w:line="360" w:lineRule="auto"/>
        <w:jc w:val="both"/>
        <w:rPr>
          <w:rFonts w:eastAsia="Arial"/>
          <w:sz w:val="26"/>
          <w:szCs w:val="26"/>
          <w:lang w:val="uk-UA"/>
        </w:rPr>
      </w:pPr>
      <w:r>
        <w:rPr>
          <w:rFonts w:eastAsia="Arial"/>
          <w:sz w:val="26"/>
          <w:szCs w:val="26"/>
          <w:lang w:val="uk-UA"/>
        </w:rPr>
        <w:t>державної власності – центральним органом виконавчої влади, уповноваженим Кабінетом Міністрів України;</w:t>
      </w:r>
    </w:p>
    <w:p w:rsidR="003B117B" w:rsidRDefault="003B117B" w:rsidP="003B117B">
      <w:pPr>
        <w:pStyle w:val="a3"/>
        <w:widowControl w:val="0"/>
        <w:numPr>
          <w:ilvl w:val="0"/>
          <w:numId w:val="1"/>
        </w:numPr>
        <w:spacing w:line="360" w:lineRule="auto"/>
        <w:jc w:val="both"/>
        <w:rPr>
          <w:rFonts w:eastAsia="Arial"/>
          <w:sz w:val="26"/>
          <w:szCs w:val="26"/>
          <w:lang w:val="uk-UA"/>
        </w:rPr>
      </w:pPr>
      <w:r>
        <w:rPr>
          <w:rFonts w:eastAsia="Arial"/>
          <w:sz w:val="26"/>
          <w:szCs w:val="26"/>
          <w:lang w:val="uk-UA"/>
        </w:rPr>
        <w:t xml:space="preserve">комунальної власності – виконавчим органом місцевого самоврядування, </w:t>
      </w:r>
      <w:r>
        <w:rPr>
          <w:rFonts w:eastAsia="Arial"/>
          <w:sz w:val="26"/>
          <w:szCs w:val="26"/>
          <w:lang w:val="uk-UA"/>
        </w:rPr>
        <w:lastRenderedPageBreak/>
        <w:t>уповноваженим відповідною сільською, селищною, міською, районною чи обласною радою.</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 xml:space="preserve">Зазначені органи </w:t>
      </w:r>
      <w:r>
        <w:rPr>
          <w:rFonts w:ascii="Times New Roman" w:eastAsia="Arial" w:hAnsi="Times New Roman"/>
          <w:i/>
          <w:sz w:val="26"/>
          <w:szCs w:val="26"/>
          <w:lang w:val="uk-UA"/>
        </w:rPr>
        <w:t>проводять аналіз ефективності на підставі пропозиції</w:t>
      </w:r>
      <w:r>
        <w:rPr>
          <w:rFonts w:ascii="Times New Roman" w:eastAsia="Arial" w:hAnsi="Times New Roman"/>
          <w:sz w:val="26"/>
          <w:szCs w:val="26"/>
          <w:lang w:val="uk-UA"/>
        </w:rPr>
        <w:t xml:space="preserve"> особи, яка відповідно до Закону України "Про державно-приватне партнерство" може бути приватним партнером.</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Пропозиція щодо здійснення ДПП подається органові, що проводить аналіз ефективності, за Формою подання пропозиції щодо здійснення державно-приватного партнерства, затвердженою наказом Міністерства економічного розвитку і торгівлі України від 16.08.2011 р. № 40.</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До пропозиції додається:</w:t>
      </w:r>
    </w:p>
    <w:p w:rsidR="003B117B" w:rsidRDefault="003B117B" w:rsidP="003B117B">
      <w:pPr>
        <w:pStyle w:val="a3"/>
        <w:widowControl w:val="0"/>
        <w:numPr>
          <w:ilvl w:val="0"/>
          <w:numId w:val="1"/>
        </w:numPr>
        <w:spacing w:line="360" w:lineRule="auto"/>
        <w:jc w:val="both"/>
        <w:rPr>
          <w:rFonts w:eastAsia="Arial"/>
          <w:sz w:val="26"/>
          <w:szCs w:val="26"/>
          <w:lang w:val="uk-UA"/>
        </w:rPr>
      </w:pPr>
      <w:r>
        <w:rPr>
          <w:rFonts w:eastAsia="Arial"/>
          <w:sz w:val="26"/>
          <w:szCs w:val="26"/>
          <w:lang w:val="uk-UA"/>
        </w:rPr>
        <w:t>техніко-економічне обґрунтування здійснення ДПП із залученням особи, яка подала пропозицію, за формою, затвердженою наказом Міністерства економічного розвитку і торгівлі України від 27.02.2012 р. № 255 «Деякі питання проведення аналізу ефективності здійснення державно-приватного партнерства»;</w:t>
      </w:r>
    </w:p>
    <w:p w:rsidR="003B117B" w:rsidRDefault="003B117B" w:rsidP="003B117B">
      <w:pPr>
        <w:pStyle w:val="a3"/>
        <w:widowControl w:val="0"/>
        <w:numPr>
          <w:ilvl w:val="0"/>
          <w:numId w:val="1"/>
        </w:numPr>
        <w:spacing w:line="360" w:lineRule="auto"/>
        <w:jc w:val="both"/>
        <w:rPr>
          <w:rFonts w:eastAsia="Arial"/>
          <w:sz w:val="26"/>
          <w:szCs w:val="26"/>
          <w:lang w:val="uk-UA"/>
        </w:rPr>
      </w:pPr>
      <w:r>
        <w:rPr>
          <w:rFonts w:eastAsia="Arial"/>
          <w:sz w:val="26"/>
          <w:szCs w:val="26"/>
          <w:lang w:val="uk-UA"/>
        </w:rPr>
        <w:t>документи, що підтверджують фінансову спроможність особи, яка подала пропозицію, брати участь у здійсненні відповідного ДПП;</w:t>
      </w:r>
    </w:p>
    <w:p w:rsidR="003B117B" w:rsidRDefault="003B117B" w:rsidP="003B117B">
      <w:pPr>
        <w:pStyle w:val="a3"/>
        <w:widowControl w:val="0"/>
        <w:numPr>
          <w:ilvl w:val="0"/>
          <w:numId w:val="1"/>
        </w:numPr>
        <w:spacing w:line="360" w:lineRule="auto"/>
        <w:jc w:val="both"/>
        <w:rPr>
          <w:rFonts w:eastAsia="Arial"/>
          <w:sz w:val="26"/>
          <w:szCs w:val="26"/>
          <w:lang w:val="uk-UA"/>
        </w:rPr>
      </w:pPr>
      <w:r>
        <w:rPr>
          <w:rFonts w:eastAsia="Arial"/>
          <w:sz w:val="26"/>
          <w:szCs w:val="26"/>
          <w:lang w:val="uk-UA"/>
        </w:rPr>
        <w:t>документ, що підтверджує повноваження особи, яка підписала пропозицію (для юридичної особи), та засвідчені в установленому порядку копії статуту або інших установчих документів.</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Пропозиції про здійснення ДПП щодо об'єктів державної власності готуються відповідними органами виконавчої влади або особами, які відповідно до законодавства можуть бути приватними партнерами, і подаються до органу, уповноваженого Кабінетом Міністрів України.</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Пропозиції про здійснення ДПП щодо об'єктів комунальної власності готуються відповідними органами місцевого самоврядування або особами, які можуть бути приватними партнерами, і подаються на розгляд відповідних сільських, селищних, міських, районних чи обласних рад або до уповноважених ними органів.</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 xml:space="preserve">При чому, пропозиція щодо здійснення ДПП для проведення аналізу ефективності та пропозиція щодо здійснення ДПП у пакеті документів конкурсної пропозиції при однаковій назві не є тотожними документами та відрізняються за </w:t>
      </w:r>
      <w:r>
        <w:rPr>
          <w:rFonts w:ascii="Times New Roman" w:eastAsia="Arial" w:hAnsi="Times New Roman"/>
          <w:sz w:val="26"/>
          <w:szCs w:val="26"/>
          <w:lang w:val="uk-UA"/>
        </w:rPr>
        <w:lastRenderedPageBreak/>
        <w:t>вимогами (розділами) та формою.</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Після проведення аналізу зазначені органи надсилають протягом трьох робочих днів висновок про результати проведення аналізу ефективності здійснення ДПП, пропозицію та додані до неї документи до Мінекономіки – на погодження, до Мінфіну – для подання пропозицій стосовно можливих фінансових ризиків та доцільності надання державної підтримки, передбаченої пропозицією щодо здійснення ДПП.</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Мінекономіки проводить протягом 25 робочих днів з дати надходження висновку про результати проведення аналізу ефективності його перевірку та погоджує зазначений висновок з урахуванням пропозицій Мінфіну. У разі непогодження висновку Мінекономіки надсилає органові управління та особі, яка подала пропозицію, відповідне рішення з обґрунтуванням причин відмови.</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Рішення про здійснення ДПП щодо об'єктів державної власності, проведення конкурсу та затвердження результатів конкурсу з визначення приватного партнера приймаються Кабінетом Міністрів України чи уповноваженим ним органом.</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Рішення про здійснення ДПП щодо об'єктів комунальної власності, проведення конкурсу з визначення приватного партнера та затвердження результатів приймаються місцевими радами.</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 xml:space="preserve">Рішення про здійснення ДПП приймається протягом </w:t>
      </w:r>
      <w:r>
        <w:rPr>
          <w:rFonts w:ascii="Times New Roman" w:eastAsia="Arial" w:hAnsi="Times New Roman"/>
          <w:i/>
          <w:sz w:val="26"/>
          <w:szCs w:val="26"/>
          <w:lang w:val="uk-UA"/>
        </w:rPr>
        <w:t>двох календарних місяців з дня подання пропозицій</w:t>
      </w:r>
      <w:r>
        <w:rPr>
          <w:rFonts w:ascii="Times New Roman" w:eastAsia="Arial" w:hAnsi="Times New Roman"/>
          <w:sz w:val="26"/>
          <w:szCs w:val="26"/>
          <w:lang w:val="uk-UA"/>
        </w:rPr>
        <w:t xml:space="preserve"> про здійснення ДПП у передбаченому законом порядку.</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Орган, що прийняв рішення про здійснення ДПП чи про недоцільність здійснення такого партнерства, зобов'язаний протягом 15 календарних днів з дня прийняття відповідного рішення повідомити про таке рішення особу, яка подала пропозиції про здійснення ДПП.</w:t>
      </w:r>
    </w:p>
    <w:p w:rsidR="003B117B" w:rsidRDefault="003B117B" w:rsidP="003B117B">
      <w:pPr>
        <w:widowControl w:val="0"/>
        <w:rPr>
          <w:rFonts w:ascii="Times New Roman" w:eastAsia="Arial" w:hAnsi="Times New Roman"/>
          <w:sz w:val="26"/>
          <w:szCs w:val="26"/>
          <w:lang w:val="uk-UA"/>
        </w:rPr>
      </w:pPr>
    </w:p>
    <w:p w:rsidR="003B117B" w:rsidRDefault="003B117B" w:rsidP="003B117B">
      <w:pPr>
        <w:widowControl w:val="0"/>
        <w:rPr>
          <w:rFonts w:ascii="Times New Roman" w:eastAsia="Times New Roman" w:hAnsi="Times New Roman"/>
          <w:sz w:val="26"/>
          <w:szCs w:val="26"/>
          <w:lang w:val="uk-UA"/>
        </w:rPr>
      </w:pPr>
      <w:r>
        <w:rPr>
          <w:rFonts w:ascii="Times New Roman" w:eastAsia="Times New Roman" w:hAnsi="Times New Roman"/>
          <w:sz w:val="26"/>
          <w:szCs w:val="26"/>
          <w:lang w:val="uk-UA"/>
        </w:rPr>
        <w:t>Отже, на етапі ще до підписання договору ДПП приватному партнерові необхідно пройти складні бюрократичні процедури, встановлені зазначеними підзаконними актами, які ускладнюють та затягують у часі процес здійснення ДПП.</w:t>
      </w:r>
    </w:p>
    <w:p w:rsidR="003B117B" w:rsidRDefault="003B117B" w:rsidP="003B117B">
      <w:pPr>
        <w:widowControl w:val="0"/>
        <w:rPr>
          <w:rFonts w:ascii="Times New Roman" w:eastAsia="Times New Roman" w:hAnsi="Times New Roman"/>
          <w:sz w:val="26"/>
          <w:szCs w:val="26"/>
          <w:lang w:val="uk-UA"/>
        </w:rPr>
      </w:pP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i/>
          <w:sz w:val="26"/>
          <w:szCs w:val="26"/>
          <w:lang w:val="uk-UA"/>
        </w:rPr>
        <w:t>Фінансування</w:t>
      </w:r>
      <w:r>
        <w:rPr>
          <w:rFonts w:ascii="Times New Roman" w:eastAsia="Arial" w:hAnsi="Times New Roman"/>
          <w:sz w:val="26"/>
          <w:szCs w:val="26"/>
          <w:lang w:val="uk-UA"/>
        </w:rPr>
        <w:t xml:space="preserve"> ДПП може здійснюватися за рахунок:</w:t>
      </w:r>
    </w:p>
    <w:p w:rsidR="003B117B" w:rsidRDefault="003B117B" w:rsidP="003B117B">
      <w:pPr>
        <w:pStyle w:val="a3"/>
        <w:widowControl w:val="0"/>
        <w:numPr>
          <w:ilvl w:val="0"/>
          <w:numId w:val="1"/>
        </w:numPr>
        <w:spacing w:line="360" w:lineRule="auto"/>
        <w:jc w:val="both"/>
        <w:rPr>
          <w:rFonts w:eastAsia="Arial"/>
          <w:sz w:val="26"/>
          <w:szCs w:val="26"/>
          <w:lang w:val="uk-UA"/>
        </w:rPr>
      </w:pPr>
      <w:r>
        <w:rPr>
          <w:rFonts w:eastAsia="Arial"/>
          <w:sz w:val="26"/>
          <w:szCs w:val="26"/>
          <w:lang w:val="uk-UA"/>
        </w:rPr>
        <w:lastRenderedPageBreak/>
        <w:t>фінансових ресурсів приватного партнера;</w:t>
      </w:r>
    </w:p>
    <w:p w:rsidR="003B117B" w:rsidRDefault="003B117B" w:rsidP="003B117B">
      <w:pPr>
        <w:pStyle w:val="a3"/>
        <w:widowControl w:val="0"/>
        <w:numPr>
          <w:ilvl w:val="0"/>
          <w:numId w:val="1"/>
        </w:numPr>
        <w:spacing w:line="360" w:lineRule="auto"/>
        <w:jc w:val="both"/>
        <w:rPr>
          <w:rFonts w:eastAsia="Arial"/>
          <w:sz w:val="26"/>
          <w:szCs w:val="26"/>
          <w:lang w:val="uk-UA"/>
        </w:rPr>
      </w:pPr>
      <w:r>
        <w:rPr>
          <w:rFonts w:eastAsia="Arial"/>
          <w:sz w:val="26"/>
          <w:szCs w:val="26"/>
          <w:lang w:val="uk-UA"/>
        </w:rPr>
        <w:t>фінансових ресурсів, запозичених в установленому порядку;</w:t>
      </w:r>
    </w:p>
    <w:p w:rsidR="003B117B" w:rsidRDefault="003B117B" w:rsidP="003B117B">
      <w:pPr>
        <w:pStyle w:val="a3"/>
        <w:widowControl w:val="0"/>
        <w:numPr>
          <w:ilvl w:val="0"/>
          <w:numId w:val="1"/>
        </w:numPr>
        <w:spacing w:line="360" w:lineRule="auto"/>
        <w:jc w:val="both"/>
        <w:rPr>
          <w:rFonts w:eastAsia="Arial"/>
          <w:sz w:val="26"/>
          <w:szCs w:val="26"/>
          <w:lang w:val="uk-UA"/>
        </w:rPr>
      </w:pPr>
      <w:r>
        <w:rPr>
          <w:rFonts w:eastAsia="Arial"/>
          <w:sz w:val="26"/>
          <w:szCs w:val="26"/>
          <w:lang w:val="uk-UA"/>
        </w:rPr>
        <w:t>коштів державного та місцевих бюджетів;</w:t>
      </w:r>
    </w:p>
    <w:p w:rsidR="003B117B" w:rsidRDefault="003B117B" w:rsidP="003B117B">
      <w:pPr>
        <w:pStyle w:val="a3"/>
        <w:widowControl w:val="0"/>
        <w:numPr>
          <w:ilvl w:val="0"/>
          <w:numId w:val="1"/>
        </w:numPr>
        <w:spacing w:line="360" w:lineRule="auto"/>
        <w:jc w:val="both"/>
        <w:rPr>
          <w:rFonts w:eastAsia="Arial"/>
          <w:sz w:val="26"/>
          <w:szCs w:val="26"/>
          <w:lang w:val="uk-UA"/>
        </w:rPr>
      </w:pPr>
      <w:r>
        <w:rPr>
          <w:rFonts w:eastAsia="Arial"/>
          <w:sz w:val="26"/>
          <w:szCs w:val="26"/>
          <w:lang w:val="uk-UA"/>
        </w:rPr>
        <w:t>інших джерел, не заборонених законодавством.</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i/>
          <w:sz w:val="26"/>
          <w:szCs w:val="26"/>
          <w:lang w:val="uk-UA"/>
        </w:rPr>
        <w:t>Державна підтримка</w:t>
      </w:r>
      <w:r>
        <w:rPr>
          <w:rFonts w:ascii="Times New Roman" w:eastAsia="Arial" w:hAnsi="Times New Roman"/>
          <w:sz w:val="26"/>
          <w:szCs w:val="26"/>
          <w:lang w:val="uk-UA"/>
        </w:rPr>
        <w:t xml:space="preserve"> здійснення ДПП може надаватися:</w:t>
      </w:r>
    </w:p>
    <w:p w:rsidR="003B117B" w:rsidRDefault="003B117B" w:rsidP="003B117B">
      <w:pPr>
        <w:pStyle w:val="a3"/>
        <w:widowControl w:val="0"/>
        <w:numPr>
          <w:ilvl w:val="0"/>
          <w:numId w:val="1"/>
        </w:numPr>
        <w:spacing w:line="360" w:lineRule="auto"/>
        <w:jc w:val="both"/>
        <w:rPr>
          <w:rFonts w:eastAsia="Arial"/>
          <w:sz w:val="26"/>
          <w:szCs w:val="26"/>
          <w:lang w:val="uk-UA"/>
        </w:rPr>
      </w:pPr>
      <w:r>
        <w:rPr>
          <w:rFonts w:eastAsia="Arial"/>
          <w:sz w:val="26"/>
          <w:szCs w:val="26"/>
          <w:lang w:val="uk-UA"/>
        </w:rPr>
        <w:t>шляхом надання державних гарантій, гарантій місцевого самоврядування;</w:t>
      </w:r>
    </w:p>
    <w:p w:rsidR="003B117B" w:rsidRDefault="003B117B" w:rsidP="003B117B">
      <w:pPr>
        <w:pStyle w:val="a3"/>
        <w:widowControl w:val="0"/>
        <w:numPr>
          <w:ilvl w:val="0"/>
          <w:numId w:val="1"/>
        </w:numPr>
        <w:spacing w:line="360" w:lineRule="auto"/>
        <w:jc w:val="both"/>
        <w:rPr>
          <w:rFonts w:eastAsia="Arial"/>
          <w:sz w:val="26"/>
          <w:szCs w:val="26"/>
          <w:lang w:val="uk-UA"/>
        </w:rPr>
      </w:pPr>
      <w:r>
        <w:rPr>
          <w:rFonts w:eastAsia="Arial"/>
          <w:sz w:val="26"/>
          <w:szCs w:val="26"/>
          <w:lang w:val="uk-UA"/>
        </w:rPr>
        <w:t>шляхом фінансування за рахунок коштів державного чи місцевих бюджетів та інших джерел згідно із загальнодержавними та місцевими програмами;</w:t>
      </w:r>
    </w:p>
    <w:p w:rsidR="003B117B" w:rsidRDefault="003B117B" w:rsidP="003B117B">
      <w:pPr>
        <w:pStyle w:val="a3"/>
        <w:widowControl w:val="0"/>
        <w:numPr>
          <w:ilvl w:val="0"/>
          <w:numId w:val="1"/>
        </w:numPr>
        <w:spacing w:line="360" w:lineRule="auto"/>
        <w:jc w:val="both"/>
        <w:rPr>
          <w:rFonts w:eastAsia="Arial"/>
          <w:sz w:val="26"/>
          <w:szCs w:val="26"/>
          <w:lang w:val="uk-UA"/>
        </w:rPr>
      </w:pPr>
      <w:r>
        <w:rPr>
          <w:rFonts w:eastAsia="Arial"/>
          <w:sz w:val="26"/>
          <w:szCs w:val="26"/>
          <w:lang w:val="uk-UA"/>
        </w:rPr>
        <w:t>в інших формах, передбачених законом.</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Рішення про надання державної підтримки здійснення ДПП приймається залежно від права власності на об'єкт ДПП відповідно Кабінетом Міністрів України чи уповноваженим ним органом виконавчої влади, органами місцевого самоврядування відповідно до закону.</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Порядок надання державної підтримки здійсненню державно-приватного партнерства затверджено постановою Кабінету Міністрів України від 17.03.2011 р. № 279.</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Державна підтримка надається для здійснення заходів (програм) під час виконання договорів, укладених у рамках ДПП, з урахуванням:</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1) актуальності та соціальної спрямованості заходів (програм), що здійснюються під час виконання договорів ДПП;</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2) співвідношення витрат та очікуваного результату від здійснення заходів (програм);</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3) результатів аналізу ефективності використання бюджетних коштів;</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4) детальності техніко-економічних розрахунків і обґрунтування обсягу та форми надання державної підтримки;</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5) інноваційності заходів (програм);</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6) можливого негативного впливу на стан навколишнього природного середовища внаслідок виконання договорів ДПП;</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7) наявності кадрового, матеріально-технічного та методичного забезпечення для виконання договорів ДПП.</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 xml:space="preserve">Ініціатором пропозиції щодо надання державної підтримки може виступати державний або приватний партнер за погодженням з державним партнером на всіх </w:t>
      </w:r>
      <w:r>
        <w:rPr>
          <w:rFonts w:ascii="Times New Roman" w:eastAsia="Arial" w:hAnsi="Times New Roman"/>
          <w:sz w:val="26"/>
          <w:szCs w:val="26"/>
          <w:lang w:val="uk-UA"/>
        </w:rPr>
        <w:lastRenderedPageBreak/>
        <w:t>етапах виконання договору ДПП.</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Надання державної підтримки за рішенням Кабінету Міністрів України або уповноваженого органу здійснюється відповідно до порядку використання коштів, передбачених у державному бюджеті за відповідною програмою.</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Для надання державної підтримки ініціатор подає на розгляд Міністерства економічного розвитку і торгівлі такі документи:</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1) заяву за формою, визначеною Мінекономіки;</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2) засвідчені в установленому порядку копії:</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 установчих документів;</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 документа, що підтверджує присвоєння ідентифікаційного коду згідно з ЄДРПОУ (для юридичних осіб) або копію паспорта та за наявності ідентифікаційний номер у Державному реєстрі фізичних осіб – платників податків та інших обов'язкових платежів (для фізичних осіб);</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 договору ДПП;</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 висновку за результатами проведення аналізу ефективності здійснення ДПП;</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 звіту про стан виконання договору ДПП за останній звітний період за формою, встановленою постановою Кабінету Міністрів України від 09.02.2011 р. № 81, – у разі подання пропозиції щодо надання державної підтримки під час виконання договору ДПП;</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 звіту про фінансові результати господарської діяльності приватного партнера за минулий рік та на останню звітну дату поточного року відповідно до законодавства;</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3) техніко-економічний розрахунок (бізнес-план) заходів (програм);</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4) обґрунтування запропонованих обсягу та форми державної підтримки.</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У разі подання документів, що не відповідають вимогам законодавства, Мінекономіки у двотижневий строк повідомляє ініціатора у письмовій формі про відмову в розгляді заяви про надання підтримки з відповідним обґрунтуванням.</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 xml:space="preserve">Мінекономіки за результатами розгляду в двотижневий строк поданих документів готує висновок про доцільність надання державної підтримки, її  форму та обсяг або про недоцільність надання державної підтримки, про що повідомляє ініціатора у письмовій формі з відповідним обґрунтуванням. Критерії та умови </w:t>
      </w:r>
      <w:r>
        <w:rPr>
          <w:rFonts w:ascii="Times New Roman" w:eastAsia="Arial" w:hAnsi="Times New Roman"/>
          <w:sz w:val="26"/>
          <w:szCs w:val="26"/>
          <w:lang w:val="uk-UA"/>
        </w:rPr>
        <w:lastRenderedPageBreak/>
        <w:t>надання державної підтримки, визначення її форми та обсягу затверджуються Мінекономіки за погодженням з Мінфіном.</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Для іноземних приватних партнерів, які здійснюють в Україні ДПП, встановлюється національний правовий режим інвестиційної та іншої господарської діяльності, крім випадків, передбачених законом та міжнародними договорами України, згода на обов'язковість яких надана Верховною Радою України.</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i/>
          <w:sz w:val="26"/>
          <w:szCs w:val="26"/>
          <w:lang w:val="uk-UA"/>
        </w:rPr>
        <w:t>Державні гарантії</w:t>
      </w:r>
      <w:r>
        <w:rPr>
          <w:rFonts w:ascii="Times New Roman" w:eastAsia="Arial" w:hAnsi="Times New Roman"/>
          <w:sz w:val="26"/>
          <w:szCs w:val="26"/>
          <w:lang w:val="uk-UA"/>
        </w:rPr>
        <w:t xml:space="preserve"> прав приватних партнерів полягають у тому, що держава гарантує додержання встановлених законодавством України умов для провадження діяльності приватних партнерів, пов'язаної з виконанням договорів, укладених у рамках ДПП, додержання прав і законних інтересів приватних партнерів.</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Державні органи та органи місцевого самоврядування, їх посадові особи не мають права втручатися в діяльність приватних партнерів, пов'язану із здійсненням ДПП, крім випадків, встановлених законом.</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У разі якщо ціни (тарифи) на послуги, що надаються у процесі здійснення ДПП, встановлені в розмірі, нижчому від розміру економічно обґрунтованих витрат на їх виробництво (надання), приватний партнер має право на відшкодування своїх втрат у порядку, встановленому законодавством.</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У разі якщо ціни (тарифи) на послуги приватного партнера підлягають державному регулюванню, такі ціни (тарифи) мають включати кошти для компенсації вартості внесених приватним партнером інвестицій (інвестиційну складову), якщо інше не передбачено договором, укладеним у рамках ДПП. Розмір інвестиційної складової має забезпечувати компенсацію протягом строку дії договору витрат приватного партнера на здійснення інвестицій.</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 xml:space="preserve">До прав і обов'язків сторін, визначених договором, укладеним у рамках ДПП, протягом строку його дії застосовується законодавство України, чинне на день його укладення. Зазначені гарантії поширюються на зміни цивільного і господарського законодавства, що регулює майнові права та обов'язки сторін, і не стосуються змін законодавства з питань оборони, національної безпеки, забезпечення громадського порядку, охорони довкілля, стандартів якості товарів (робіт, послуг), податкового, валютного, митного законодавства, законодавства з питань ліцензування та іншого законодавства, що регулює правовідносини, в яких </w:t>
      </w:r>
      <w:r>
        <w:rPr>
          <w:rFonts w:ascii="Times New Roman" w:eastAsia="Arial" w:hAnsi="Times New Roman"/>
          <w:sz w:val="26"/>
          <w:szCs w:val="26"/>
          <w:lang w:val="uk-UA"/>
        </w:rPr>
        <w:lastRenderedPageBreak/>
        <w:t>не діють принципи рівності сторін (державного та приватного партнерів).</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У разі прийняття державними органами або органами місцевого самоврядування рішень, що порушують права приватних партнерів, збитки, завдані їм внаслідок прийняття таких рішень, підлягають відшкодуванню в повному обсязі.</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sz w:val="26"/>
          <w:szCs w:val="26"/>
          <w:lang w:val="uk-UA"/>
        </w:rPr>
        <w:t>Приватні партнери мають право на відшкодування збитків, завданих їм внаслідок дій, бездіяльності або неналежного виконання державними органами та органами місцевого самоврядування, їх посадовими особами своїх обов'язків, передбачених законодавством України, у порядку, встановленому законодавством України.</w:t>
      </w:r>
    </w:p>
    <w:p w:rsidR="003B117B" w:rsidRDefault="003B117B" w:rsidP="003B117B">
      <w:pPr>
        <w:widowControl w:val="0"/>
        <w:rPr>
          <w:rFonts w:ascii="Times New Roman" w:eastAsia="Arial" w:hAnsi="Times New Roman"/>
          <w:sz w:val="26"/>
          <w:szCs w:val="26"/>
          <w:lang w:val="uk-UA"/>
        </w:rPr>
      </w:pPr>
      <w:r>
        <w:rPr>
          <w:rFonts w:ascii="Times New Roman" w:eastAsia="Arial" w:hAnsi="Times New Roman"/>
          <w:i/>
          <w:sz w:val="26"/>
          <w:szCs w:val="26"/>
          <w:lang w:val="uk-UA"/>
        </w:rPr>
        <w:t>Контроль за виконанням</w:t>
      </w:r>
      <w:r>
        <w:rPr>
          <w:rFonts w:ascii="Times New Roman" w:eastAsia="Arial" w:hAnsi="Times New Roman"/>
          <w:sz w:val="26"/>
          <w:szCs w:val="26"/>
          <w:lang w:val="uk-UA"/>
        </w:rPr>
        <w:t xml:space="preserve"> договорів, укладених у рамках ДПП, здійснюють центральний орган виконавчої влади, уповноважений Кабінетом Міністрів України, інші державні органи та органи місцевого самоврядування, їх посадові особи відповідно до їхніх повноважень у порядку, встановленому законом. Інформація про виконання договору ДПП надається відповідно до Порядку надання приватним партнером державному партнеру інформації про виконання договору, укладеного в рамках державно-приватного партнерства, та згідно з формою, затвердженими постановою Кабінету Міністрів України від 09.02.2011 р. № 81.</w:t>
      </w:r>
    </w:p>
    <w:p w:rsidR="003B117B" w:rsidRDefault="003B117B" w:rsidP="003B117B">
      <w:pPr>
        <w:widowControl w:val="0"/>
        <w:rPr>
          <w:rFonts w:ascii="Times New Roman" w:eastAsia="Arial" w:hAnsi="Times New Roman"/>
          <w:sz w:val="26"/>
          <w:szCs w:val="26"/>
          <w:lang w:val="uk-UA"/>
        </w:rPr>
      </w:pPr>
    </w:p>
    <w:p w:rsidR="003B117B" w:rsidRDefault="003B117B" w:rsidP="003B117B">
      <w:pPr>
        <w:widowControl w:val="0"/>
        <w:rPr>
          <w:rFonts w:ascii="Times New Roman" w:eastAsia="Times New Roman" w:hAnsi="Times New Roman"/>
          <w:sz w:val="26"/>
          <w:szCs w:val="26"/>
          <w:lang w:val="uk-UA"/>
        </w:rPr>
      </w:pPr>
      <w:r>
        <w:rPr>
          <w:rFonts w:ascii="Times New Roman" w:eastAsia="Arial" w:hAnsi="Times New Roman"/>
          <w:sz w:val="26"/>
          <w:szCs w:val="26"/>
          <w:lang w:val="uk-UA"/>
        </w:rPr>
        <w:t xml:space="preserve">Отже, державна підтримка здійсненню ДПП не належить до переліку державних гарантій прав приватних партнерів, тобто </w:t>
      </w:r>
      <w:r>
        <w:rPr>
          <w:rFonts w:ascii="Times New Roman" w:eastAsia="Times New Roman" w:hAnsi="Times New Roman"/>
          <w:sz w:val="26"/>
          <w:szCs w:val="26"/>
          <w:lang w:val="uk-UA"/>
        </w:rPr>
        <w:t>держава бере на себе здебільшого дозвільні й контрольні функції та не сприймає приватного партнера як рівноправного, а він, у свою чергу, не отримує від неї необхідних гарантій щодо виконання з її боку зобов’язань. Відповідно до затвердженого порядку, спочатку необхідно укласти договір ДПП та взяти на себе зобов’язання, а вже потім уповноважені органи прийматимуть рішення про надання державної підтримки або відмову в ній.</w:t>
      </w:r>
    </w:p>
    <w:p w:rsidR="003B117B" w:rsidRDefault="003B117B" w:rsidP="003B117B">
      <w:pPr>
        <w:widowControl w:val="0"/>
        <w:rPr>
          <w:rFonts w:ascii="Times New Roman" w:eastAsia="Times New Roman" w:hAnsi="Times New Roman"/>
          <w:sz w:val="26"/>
          <w:szCs w:val="26"/>
          <w:lang w:val="uk-UA"/>
        </w:rPr>
      </w:pPr>
      <w:r>
        <w:rPr>
          <w:rFonts w:ascii="Times New Roman" w:eastAsia="Times New Roman" w:hAnsi="Times New Roman"/>
          <w:sz w:val="26"/>
          <w:szCs w:val="26"/>
          <w:lang w:val="uk-UA"/>
        </w:rPr>
        <w:t>Таким чином, нормативно-правова база реалізації ДПП в Україні є недосконалою, багаторівневою і забюрократизованою, що може спричинити і сприяти скоєнню певних корупційних дій на всіх рівнях та створює ризики для ефективного використання механізму ДПП.</w:t>
      </w:r>
    </w:p>
    <w:p w:rsidR="003B117B" w:rsidRDefault="003B117B" w:rsidP="003B117B">
      <w:pPr>
        <w:widowControl w:val="0"/>
        <w:rPr>
          <w:rFonts w:ascii="Times New Roman" w:eastAsia="Times New Roman" w:hAnsi="Times New Roman"/>
          <w:sz w:val="26"/>
          <w:szCs w:val="26"/>
          <w:lang w:val="uk-UA"/>
        </w:rPr>
      </w:pPr>
      <w:r>
        <w:rPr>
          <w:rFonts w:ascii="Times New Roman" w:eastAsia="Times New Roman" w:hAnsi="Times New Roman"/>
          <w:sz w:val="26"/>
          <w:szCs w:val="26"/>
          <w:lang w:val="uk-UA"/>
        </w:rPr>
        <w:t xml:space="preserve">Згідно з ч. 2 ст. 4 </w:t>
      </w:r>
      <w:r>
        <w:rPr>
          <w:rFonts w:ascii="Times New Roman" w:hAnsi="Times New Roman"/>
          <w:sz w:val="26"/>
          <w:szCs w:val="26"/>
          <w:lang w:val="uk-UA"/>
        </w:rPr>
        <w:t>Закону України «</w:t>
      </w:r>
      <w:r>
        <w:rPr>
          <w:rFonts w:ascii="Times New Roman" w:eastAsia="Times New Roman" w:hAnsi="Times New Roman"/>
          <w:sz w:val="26"/>
          <w:szCs w:val="26"/>
          <w:lang w:val="uk-UA"/>
        </w:rPr>
        <w:t>Про державно-приватне партнерство</w:t>
      </w:r>
      <w:r>
        <w:rPr>
          <w:rFonts w:ascii="Times New Roman" w:hAnsi="Times New Roman"/>
          <w:sz w:val="26"/>
          <w:szCs w:val="26"/>
          <w:lang w:val="uk-UA"/>
        </w:rPr>
        <w:t>»</w:t>
      </w:r>
      <w:r>
        <w:rPr>
          <w:rFonts w:ascii="Times New Roman" w:eastAsia="Times New Roman" w:hAnsi="Times New Roman"/>
          <w:sz w:val="26"/>
          <w:szCs w:val="26"/>
          <w:lang w:val="uk-UA"/>
        </w:rPr>
        <w:t xml:space="preserve"> </w:t>
      </w:r>
      <w:r>
        <w:rPr>
          <w:rFonts w:ascii="Times New Roman" w:eastAsia="Times New Roman" w:hAnsi="Times New Roman"/>
          <w:sz w:val="26"/>
          <w:szCs w:val="26"/>
          <w:lang w:val="uk-UA"/>
        </w:rPr>
        <w:lastRenderedPageBreak/>
        <w:t xml:space="preserve">ДПП застосовується з урахуванням особливостей правового режиму щодо окремих об'єктів та окремих видів діяльності, встановлених законом, що може бути поширено також і на </w:t>
      </w:r>
      <w:r>
        <w:rPr>
          <w:rFonts w:ascii="Times New Roman" w:eastAsia="Times New Roman" w:hAnsi="Times New Roman"/>
          <w:color w:val="000000"/>
          <w:sz w:val="26"/>
          <w:szCs w:val="26"/>
          <w:lang w:val="uk-UA"/>
        </w:rPr>
        <w:t>спеціальну (вільну) економічну зону «</w:t>
      </w:r>
      <w:r>
        <w:rPr>
          <w:rFonts w:ascii="Times New Roman" w:hAnsi="Times New Roman"/>
          <w:sz w:val="26"/>
          <w:szCs w:val="26"/>
          <w:lang w:val="uk-UA"/>
        </w:rPr>
        <w:t>Технополіс П</w:t>
      </w:r>
      <w:r>
        <w:rPr>
          <w:rFonts w:ascii="Times New Roman" w:eastAsia="Arial" w:hAnsi="Times New Roman"/>
          <w:sz w:val="26"/>
          <w:szCs w:val="26"/>
          <w:lang w:val="uk-UA"/>
        </w:rPr>
        <w:t>’</w:t>
      </w:r>
      <w:r>
        <w:rPr>
          <w:rFonts w:ascii="Times New Roman" w:hAnsi="Times New Roman"/>
          <w:sz w:val="26"/>
          <w:szCs w:val="26"/>
          <w:lang w:val="uk-UA"/>
        </w:rPr>
        <w:t>ятихатки»</w:t>
      </w:r>
      <w:r>
        <w:rPr>
          <w:rFonts w:ascii="Times New Roman" w:eastAsia="Times New Roman" w:hAnsi="Times New Roman"/>
          <w:color w:val="000000"/>
          <w:sz w:val="26"/>
          <w:szCs w:val="26"/>
          <w:lang w:val="uk-UA"/>
        </w:rPr>
        <w:t xml:space="preserve"> у разі її створення.</w:t>
      </w:r>
      <w:r>
        <w:rPr>
          <w:rFonts w:ascii="Times New Roman" w:eastAsia="Times New Roman" w:hAnsi="Times New Roman"/>
          <w:sz w:val="26"/>
          <w:szCs w:val="26"/>
          <w:lang w:val="uk-UA"/>
        </w:rPr>
        <w:t xml:space="preserve"> Під час опрацювання проекту окремого закону про </w:t>
      </w:r>
      <w:r>
        <w:rPr>
          <w:rFonts w:ascii="Times New Roman" w:eastAsia="Times New Roman" w:hAnsi="Times New Roman"/>
          <w:color w:val="000000"/>
          <w:sz w:val="26"/>
          <w:szCs w:val="26"/>
          <w:lang w:val="uk-UA"/>
        </w:rPr>
        <w:t xml:space="preserve">зазначену СЕЗ доцільно </w:t>
      </w:r>
      <w:r>
        <w:rPr>
          <w:rFonts w:ascii="Times New Roman" w:hAnsi="Times New Roman"/>
          <w:sz w:val="26"/>
          <w:szCs w:val="26"/>
          <w:lang w:val="uk-UA"/>
        </w:rPr>
        <w:t>розробити спеціально для території проекту технополісу спрощений механізм ДПП з подальшим внесенням необхідних змін до Закону України «</w:t>
      </w:r>
      <w:r>
        <w:rPr>
          <w:rFonts w:ascii="Times New Roman" w:eastAsia="Times New Roman" w:hAnsi="Times New Roman"/>
          <w:sz w:val="26"/>
          <w:szCs w:val="26"/>
          <w:lang w:val="uk-UA"/>
        </w:rPr>
        <w:t>Про державно-приватне партнерство</w:t>
      </w:r>
      <w:r>
        <w:rPr>
          <w:rFonts w:ascii="Times New Roman" w:hAnsi="Times New Roman"/>
          <w:sz w:val="26"/>
          <w:szCs w:val="26"/>
          <w:lang w:val="uk-UA"/>
        </w:rPr>
        <w:t>», а саме:</w:t>
      </w:r>
    </w:p>
    <w:p w:rsidR="003B117B" w:rsidRDefault="003B117B" w:rsidP="003B117B">
      <w:pPr>
        <w:pStyle w:val="a3"/>
        <w:widowControl w:val="0"/>
        <w:numPr>
          <w:ilvl w:val="0"/>
          <w:numId w:val="2"/>
        </w:numPr>
        <w:spacing w:line="360" w:lineRule="auto"/>
        <w:ind w:left="0" w:firstLine="709"/>
        <w:jc w:val="both"/>
        <w:rPr>
          <w:rFonts w:eastAsia="Arial"/>
          <w:sz w:val="26"/>
          <w:szCs w:val="26"/>
          <w:lang w:val="uk-UA"/>
        </w:rPr>
      </w:pPr>
      <w:r>
        <w:rPr>
          <w:sz w:val="26"/>
          <w:szCs w:val="26"/>
          <w:lang w:val="uk-UA" w:eastAsia="en-US"/>
        </w:rPr>
        <w:t>уведення податкових і митних пільг для реалізації ДПП на території зазначеного проекту;</w:t>
      </w:r>
    </w:p>
    <w:p w:rsidR="003B117B" w:rsidRDefault="003B117B" w:rsidP="003B117B">
      <w:pPr>
        <w:pStyle w:val="a3"/>
        <w:widowControl w:val="0"/>
        <w:numPr>
          <w:ilvl w:val="0"/>
          <w:numId w:val="2"/>
        </w:numPr>
        <w:spacing w:line="360" w:lineRule="auto"/>
        <w:ind w:left="0" w:firstLine="709"/>
        <w:jc w:val="both"/>
        <w:rPr>
          <w:rFonts w:eastAsia="Arial"/>
          <w:sz w:val="26"/>
          <w:szCs w:val="26"/>
          <w:lang w:val="uk-UA"/>
        </w:rPr>
      </w:pPr>
      <w:r>
        <w:rPr>
          <w:rFonts w:eastAsia="Arial"/>
          <w:sz w:val="26"/>
          <w:szCs w:val="26"/>
          <w:lang w:val="uk-UA"/>
        </w:rPr>
        <w:t>гарантування державної підтримки здійсненню ДПП на зазначеній території;</w:t>
      </w:r>
    </w:p>
    <w:p w:rsidR="003B117B" w:rsidRDefault="003B117B" w:rsidP="003B117B">
      <w:pPr>
        <w:pStyle w:val="a3"/>
        <w:widowControl w:val="0"/>
        <w:numPr>
          <w:ilvl w:val="0"/>
          <w:numId w:val="2"/>
        </w:numPr>
        <w:spacing w:line="360" w:lineRule="auto"/>
        <w:ind w:left="0" w:firstLine="709"/>
        <w:jc w:val="both"/>
        <w:rPr>
          <w:rFonts w:eastAsia="Arial"/>
          <w:sz w:val="26"/>
          <w:szCs w:val="26"/>
          <w:lang w:val="uk-UA"/>
        </w:rPr>
      </w:pPr>
      <w:r>
        <w:rPr>
          <w:rFonts w:eastAsia="Arial"/>
          <w:sz w:val="26"/>
          <w:szCs w:val="26"/>
          <w:lang w:val="uk-UA"/>
        </w:rPr>
        <w:t xml:space="preserve">забезпечення гарантій для держави щодо </w:t>
      </w:r>
      <w:r>
        <w:rPr>
          <w:sz w:val="26"/>
          <w:szCs w:val="26"/>
          <w:lang w:val="uk-UA" w:eastAsia="en-US"/>
        </w:rPr>
        <w:t>виконання приватним партнером своїх зобов’язань за договором;</w:t>
      </w:r>
    </w:p>
    <w:p w:rsidR="003B117B" w:rsidRDefault="003B117B" w:rsidP="003B117B">
      <w:pPr>
        <w:pStyle w:val="a3"/>
        <w:widowControl w:val="0"/>
        <w:numPr>
          <w:ilvl w:val="0"/>
          <w:numId w:val="2"/>
        </w:numPr>
        <w:spacing w:line="360" w:lineRule="auto"/>
        <w:ind w:left="0" w:firstLine="709"/>
        <w:jc w:val="both"/>
        <w:rPr>
          <w:rFonts w:eastAsia="Arial"/>
          <w:sz w:val="26"/>
          <w:szCs w:val="26"/>
          <w:lang w:val="uk-UA"/>
        </w:rPr>
      </w:pPr>
      <w:r>
        <w:rPr>
          <w:rFonts w:eastAsia="Arial"/>
          <w:sz w:val="26"/>
          <w:szCs w:val="26"/>
          <w:lang w:val="uk-UA"/>
        </w:rPr>
        <w:t xml:space="preserve">забезпечення гарантій для приватного партнера стосовно </w:t>
      </w:r>
      <w:r>
        <w:rPr>
          <w:sz w:val="26"/>
          <w:szCs w:val="26"/>
          <w:lang w:val="uk-UA" w:eastAsia="en-US"/>
        </w:rPr>
        <w:t>виконання державою фінансових зобов’язань за договорами ДПП на весь термін їх реалізації;</w:t>
      </w:r>
    </w:p>
    <w:p w:rsidR="003B117B" w:rsidRDefault="003B117B" w:rsidP="003B117B">
      <w:pPr>
        <w:pStyle w:val="a3"/>
        <w:widowControl w:val="0"/>
        <w:numPr>
          <w:ilvl w:val="0"/>
          <w:numId w:val="2"/>
        </w:numPr>
        <w:spacing w:line="360" w:lineRule="auto"/>
        <w:ind w:left="0" w:firstLine="709"/>
        <w:jc w:val="both"/>
        <w:rPr>
          <w:rFonts w:eastAsia="Arial"/>
          <w:sz w:val="26"/>
          <w:szCs w:val="26"/>
          <w:lang w:val="uk-UA"/>
        </w:rPr>
      </w:pPr>
      <w:r>
        <w:rPr>
          <w:sz w:val="26"/>
          <w:szCs w:val="26"/>
          <w:lang w:val="uk-UA" w:eastAsia="en-US"/>
        </w:rPr>
        <w:t>гарантування компенсації збитків приватного партнера за умови невиконання державою зобов’язань за договорами ДПП;</w:t>
      </w:r>
    </w:p>
    <w:p w:rsidR="003B117B" w:rsidRDefault="003B117B" w:rsidP="003B117B">
      <w:pPr>
        <w:pStyle w:val="a3"/>
        <w:widowControl w:val="0"/>
        <w:numPr>
          <w:ilvl w:val="0"/>
          <w:numId w:val="2"/>
        </w:numPr>
        <w:spacing w:line="360" w:lineRule="auto"/>
        <w:ind w:left="0" w:firstLine="709"/>
        <w:jc w:val="both"/>
        <w:rPr>
          <w:rFonts w:eastAsia="Arial"/>
          <w:sz w:val="26"/>
          <w:szCs w:val="26"/>
          <w:lang w:val="uk-UA"/>
        </w:rPr>
      </w:pPr>
      <w:r>
        <w:rPr>
          <w:sz w:val="26"/>
          <w:szCs w:val="26"/>
          <w:lang w:val="uk-UA" w:eastAsia="en-US"/>
        </w:rPr>
        <w:t>забезпечення гарантій отримання приватним партнером від органів виконавчої влади або органів місцевого самоврядування дозвільних документів та погоджень, необхідних для виконання умов договору.</w:t>
      </w:r>
    </w:p>
    <w:p w:rsidR="003B117B" w:rsidRDefault="003B117B" w:rsidP="003B117B">
      <w:pPr>
        <w:widowControl w:val="0"/>
        <w:rPr>
          <w:rFonts w:ascii="Times New Roman" w:eastAsia="Times New Roman" w:hAnsi="Times New Roman"/>
          <w:sz w:val="26"/>
          <w:szCs w:val="26"/>
          <w:lang w:val="uk-UA"/>
        </w:rPr>
      </w:pPr>
    </w:p>
    <w:p w:rsidR="003B117B" w:rsidRDefault="003B117B" w:rsidP="003B117B">
      <w:pPr>
        <w:widowControl w:val="0"/>
        <w:rPr>
          <w:rFonts w:ascii="Times New Roman" w:eastAsia="Times New Roman" w:hAnsi="Times New Roman"/>
          <w:noProof/>
          <w:sz w:val="26"/>
          <w:szCs w:val="26"/>
          <w:lang w:val="uk-UA"/>
        </w:rPr>
      </w:pPr>
      <w:r>
        <w:rPr>
          <w:rFonts w:ascii="Times New Roman" w:eastAsia="Times New Roman" w:hAnsi="Times New Roman"/>
          <w:sz w:val="26"/>
          <w:szCs w:val="26"/>
          <w:lang w:val="uk-UA"/>
        </w:rPr>
        <w:t>Відповідно до Закону України «Про державно-приватне партнерство» у рамках здійснення ДПП можуть укладатися договори про концесію, спільну діяльність та інші договори. Форми та кількість угод про здійснення ДПП зазначеним законом не обмежуються, що значно підвищує ефективність ДПП в аспекті реалізації проекту, оскільки дозволяє гнучке використання форм ДПП залежно від масштабу локальних інвестиційних проектів або сфери діяльності.</w:t>
      </w:r>
    </w:p>
    <w:p w:rsidR="003B117B" w:rsidRDefault="003B117B" w:rsidP="003B117B">
      <w:pPr>
        <w:widowControl w:val="0"/>
        <w:rPr>
          <w:rFonts w:ascii="Times New Roman" w:hAnsi="Times New Roman"/>
          <w:noProof/>
          <w:sz w:val="26"/>
          <w:szCs w:val="26"/>
          <w:lang w:val="uk-UA" w:eastAsia="uk-UA"/>
        </w:rPr>
      </w:pPr>
      <w:r>
        <w:rPr>
          <w:rFonts w:ascii="Times New Roman" w:hAnsi="Times New Roman"/>
          <w:noProof/>
          <w:sz w:val="26"/>
          <w:szCs w:val="26"/>
          <w:lang w:val="uk-UA" w:eastAsia="uk-UA"/>
        </w:rPr>
        <w:t>Прийняті в світовій практиці класифікації державно-приватного партнерства виокремлюють зазвичай наступні його форми: контракт, оренда, концесія, угода про розподіл продукції, спільна діяльність.</w:t>
      </w:r>
    </w:p>
    <w:p w:rsidR="003B117B" w:rsidRDefault="003B117B" w:rsidP="003B117B">
      <w:pPr>
        <w:widowControl w:val="0"/>
        <w:rPr>
          <w:rFonts w:ascii="Times New Roman" w:hAnsi="Times New Roman"/>
          <w:sz w:val="26"/>
          <w:szCs w:val="26"/>
          <w:lang w:val="uk-UA"/>
        </w:rPr>
      </w:pPr>
      <w:r>
        <w:rPr>
          <w:rFonts w:ascii="Times New Roman" w:hAnsi="Times New Roman"/>
          <w:noProof/>
          <w:sz w:val="26"/>
          <w:szCs w:val="26"/>
          <w:lang w:val="uk-UA" w:eastAsia="uk-UA"/>
        </w:rPr>
        <w:t xml:space="preserve">На початковому етапі реалізації проекту </w:t>
      </w:r>
      <w:r>
        <w:rPr>
          <w:rFonts w:ascii="Times New Roman" w:eastAsia="Times New Roman" w:hAnsi="Times New Roman"/>
          <w:color w:val="000000"/>
          <w:sz w:val="26"/>
          <w:szCs w:val="26"/>
          <w:lang w:val="uk-UA"/>
        </w:rPr>
        <w:t>«</w:t>
      </w:r>
      <w:r>
        <w:rPr>
          <w:rFonts w:ascii="Times New Roman" w:hAnsi="Times New Roman"/>
          <w:sz w:val="26"/>
          <w:szCs w:val="26"/>
          <w:lang w:val="uk-UA"/>
        </w:rPr>
        <w:t>Технополіс П</w:t>
      </w:r>
      <w:r>
        <w:rPr>
          <w:rFonts w:ascii="Times New Roman" w:eastAsia="Arial" w:hAnsi="Times New Roman"/>
          <w:sz w:val="26"/>
          <w:szCs w:val="26"/>
          <w:lang w:val="uk-UA"/>
        </w:rPr>
        <w:t>’</w:t>
      </w:r>
      <w:r>
        <w:rPr>
          <w:rFonts w:ascii="Times New Roman" w:hAnsi="Times New Roman"/>
          <w:sz w:val="26"/>
          <w:szCs w:val="26"/>
          <w:lang w:val="uk-UA"/>
        </w:rPr>
        <w:t>ятихатки» найбільш доцільними та ефективними формами ДПП є договори про оренду та концесію.</w:t>
      </w:r>
    </w:p>
    <w:p w:rsidR="003B117B" w:rsidRDefault="003B117B" w:rsidP="003B117B">
      <w:pPr>
        <w:widowControl w:val="0"/>
        <w:rPr>
          <w:rFonts w:ascii="Times New Roman" w:hAnsi="Times New Roman"/>
          <w:noProof/>
          <w:sz w:val="26"/>
          <w:szCs w:val="26"/>
          <w:lang w:val="uk-UA" w:eastAsia="uk-UA"/>
        </w:rPr>
      </w:pPr>
      <w:r>
        <w:rPr>
          <w:rFonts w:ascii="Times New Roman" w:hAnsi="Times New Roman"/>
          <w:i/>
          <w:sz w:val="26"/>
          <w:szCs w:val="26"/>
          <w:lang w:val="uk-UA"/>
        </w:rPr>
        <w:lastRenderedPageBreak/>
        <w:t>Договори оренди</w:t>
      </w:r>
      <w:r>
        <w:rPr>
          <w:rFonts w:ascii="Times New Roman" w:hAnsi="Times New Roman"/>
          <w:sz w:val="26"/>
          <w:szCs w:val="26"/>
          <w:lang w:val="uk-UA"/>
        </w:rPr>
        <w:t>, зокрема, землі як об</w:t>
      </w:r>
      <w:r>
        <w:rPr>
          <w:rFonts w:ascii="Times New Roman" w:eastAsia="Times New Roman" w:hAnsi="Times New Roman"/>
          <w:sz w:val="26"/>
          <w:szCs w:val="26"/>
          <w:lang w:val="uk-UA"/>
        </w:rPr>
        <w:t>’єкту державної власності можуть укладатися на термін 10-15 років між державним партнером в особі місцевого (можливо центрального) органу виконавчої влади, а землі як об’єкту комунальної власності – в особі органу місцевого самоврядування, та приватним партнером.</w:t>
      </w:r>
    </w:p>
    <w:p w:rsidR="003B117B" w:rsidRDefault="003B117B" w:rsidP="003B117B">
      <w:pPr>
        <w:rPr>
          <w:rFonts w:ascii="Times New Roman" w:hAnsi="Times New Roman"/>
          <w:b/>
          <w:noProof/>
          <w:sz w:val="26"/>
          <w:szCs w:val="26"/>
          <w:lang w:val="uk-UA" w:eastAsia="uk-UA"/>
        </w:rPr>
      </w:pPr>
      <w:r>
        <w:rPr>
          <w:rFonts w:ascii="Times New Roman" w:hAnsi="Times New Roman"/>
          <w:i/>
          <w:noProof/>
          <w:sz w:val="26"/>
          <w:szCs w:val="26"/>
          <w:lang w:val="uk-UA" w:eastAsia="uk-UA"/>
        </w:rPr>
        <w:t>Оренда</w:t>
      </w:r>
      <w:r>
        <w:rPr>
          <w:rFonts w:ascii="Times New Roman" w:hAnsi="Times New Roman"/>
          <w:noProof/>
          <w:sz w:val="26"/>
          <w:szCs w:val="26"/>
          <w:lang w:val="uk-UA" w:eastAsia="uk-UA"/>
        </w:rPr>
        <w:t xml:space="preserve"> – це засноване на договорі строкове платне користування майном, необхідним орендареві для здійснення підприємницької та іншої діяльності. Особливість орендних відносин між владними структурами і приватним бізнесом полягає в тому, що на визначених договором умовах відбувається передача приватному партнеру державного або комунального майна в тимчасове користування і за визначену плату. Традиційні угоди оренди передбачають повернення предмету орендних відносин, причому право розпорядження майном зберігається за власником і не передається приватному партнеру. В спеціально обумовлених випадках орендні відносини можуть завершитись викупом орендованого майна.</w:t>
      </w:r>
    </w:p>
    <w:p w:rsidR="003B117B" w:rsidRDefault="003B117B" w:rsidP="003B117B">
      <w:pPr>
        <w:autoSpaceDE w:val="0"/>
        <w:autoSpaceDN w:val="0"/>
        <w:adjustRightInd w:val="0"/>
        <w:rPr>
          <w:rFonts w:ascii="Times New Roman" w:hAnsi="Times New Roman"/>
          <w:noProof/>
          <w:sz w:val="26"/>
          <w:szCs w:val="26"/>
          <w:lang w:val="uk-UA" w:eastAsia="uk-UA"/>
        </w:rPr>
      </w:pPr>
      <w:r>
        <w:rPr>
          <w:rFonts w:ascii="Times New Roman" w:hAnsi="Times New Roman"/>
          <w:noProof/>
          <w:sz w:val="26"/>
          <w:szCs w:val="26"/>
          <w:lang w:val="uk-UA" w:eastAsia="uk-UA"/>
        </w:rPr>
        <w:t xml:space="preserve">Державну політику у сфері оренди здійснюють: </w:t>
      </w:r>
    </w:p>
    <w:p w:rsidR="003B117B" w:rsidRDefault="003B117B" w:rsidP="003B117B">
      <w:pPr>
        <w:numPr>
          <w:ilvl w:val="0"/>
          <w:numId w:val="3"/>
        </w:numPr>
        <w:autoSpaceDE w:val="0"/>
        <w:autoSpaceDN w:val="0"/>
        <w:adjustRightInd w:val="0"/>
        <w:ind w:left="0" w:firstLine="709"/>
        <w:rPr>
          <w:rFonts w:ascii="Times New Roman" w:hAnsi="Times New Roman"/>
          <w:noProof/>
          <w:sz w:val="26"/>
          <w:szCs w:val="26"/>
          <w:lang w:val="uk-UA" w:eastAsia="uk-UA"/>
        </w:rPr>
      </w:pPr>
      <w:r>
        <w:rPr>
          <w:rFonts w:ascii="Times New Roman" w:hAnsi="Times New Roman"/>
          <w:noProof/>
          <w:sz w:val="26"/>
          <w:szCs w:val="26"/>
          <w:lang w:val="uk-UA" w:eastAsia="uk-UA"/>
        </w:rPr>
        <w:t>Кабінет Міністрів України, а також Фонд державного майна України, його регіональні відділення та представництва – щодо державного майна;</w:t>
      </w:r>
    </w:p>
    <w:p w:rsidR="003B117B" w:rsidRDefault="003B117B" w:rsidP="003B117B">
      <w:pPr>
        <w:numPr>
          <w:ilvl w:val="0"/>
          <w:numId w:val="3"/>
        </w:numPr>
        <w:autoSpaceDE w:val="0"/>
        <w:autoSpaceDN w:val="0"/>
        <w:adjustRightInd w:val="0"/>
        <w:ind w:left="0" w:firstLine="709"/>
        <w:rPr>
          <w:rFonts w:ascii="Times New Roman" w:hAnsi="Times New Roman"/>
          <w:noProof/>
          <w:sz w:val="26"/>
          <w:szCs w:val="26"/>
          <w:lang w:val="uk-UA" w:eastAsia="uk-UA"/>
        </w:rPr>
      </w:pPr>
      <w:r>
        <w:rPr>
          <w:rFonts w:ascii="Times New Roman" w:hAnsi="Times New Roman"/>
          <w:noProof/>
          <w:sz w:val="26"/>
          <w:szCs w:val="26"/>
          <w:lang w:val="uk-UA" w:eastAsia="uk-UA"/>
        </w:rPr>
        <w:t>органи місцевого самоврядування – щодо майна, яке перебуває в комунальній власності.</w:t>
      </w:r>
    </w:p>
    <w:p w:rsidR="003B117B" w:rsidRDefault="003B117B" w:rsidP="003B117B">
      <w:pPr>
        <w:rPr>
          <w:rFonts w:ascii="Times New Roman" w:hAnsi="Times New Roman"/>
          <w:noProof/>
          <w:sz w:val="26"/>
          <w:szCs w:val="26"/>
          <w:lang w:val="uk-UA" w:eastAsia="uk-UA"/>
        </w:rPr>
      </w:pPr>
      <w:r>
        <w:rPr>
          <w:rFonts w:ascii="Times New Roman" w:hAnsi="Times New Roman"/>
          <w:i/>
          <w:noProof/>
          <w:sz w:val="26"/>
          <w:szCs w:val="26"/>
          <w:lang w:val="uk-UA" w:eastAsia="uk-UA"/>
        </w:rPr>
        <w:t>Правові засади орендних відносин</w:t>
      </w:r>
      <w:r>
        <w:rPr>
          <w:rFonts w:ascii="Times New Roman" w:hAnsi="Times New Roman"/>
          <w:noProof/>
          <w:sz w:val="26"/>
          <w:szCs w:val="26"/>
          <w:lang w:val="uk-UA" w:eastAsia="uk-UA"/>
        </w:rPr>
        <w:t>: Закон України «Про оренду державного та комунального майна»; Закон України «Про оренду»; Закон України «Про оренду землі»; Закон України «Про господарську діяльність у Збройних Силах України»; Закон України «Про особливості правового режиму майнового комплексу Національної академії наук України та галузевих академій наук»; Закон України «Про приватизацію державного майна»; Закон України «Про підприємництво».</w:t>
      </w:r>
    </w:p>
    <w:p w:rsidR="003B117B" w:rsidRDefault="003B117B" w:rsidP="003B117B">
      <w:pPr>
        <w:widowControl w:val="0"/>
        <w:rPr>
          <w:rFonts w:ascii="Times New Roman" w:hAnsi="Times New Roman"/>
          <w:noProof/>
          <w:sz w:val="26"/>
          <w:szCs w:val="26"/>
          <w:lang w:val="uk-UA" w:eastAsia="uk-UA"/>
        </w:rPr>
      </w:pPr>
      <w:r>
        <w:rPr>
          <w:rFonts w:ascii="Times New Roman" w:hAnsi="Times New Roman"/>
          <w:i/>
          <w:sz w:val="26"/>
          <w:szCs w:val="26"/>
          <w:lang w:val="uk-UA"/>
        </w:rPr>
        <w:t>Договори про концесію</w:t>
      </w:r>
      <w:r>
        <w:rPr>
          <w:rFonts w:ascii="Times New Roman" w:hAnsi="Times New Roman"/>
          <w:sz w:val="26"/>
          <w:szCs w:val="26"/>
          <w:lang w:val="uk-UA"/>
        </w:rPr>
        <w:t xml:space="preserve"> можуть укладатися </w:t>
      </w:r>
      <w:r>
        <w:rPr>
          <w:rFonts w:ascii="Times New Roman" w:eastAsia="Times New Roman" w:hAnsi="Times New Roman"/>
          <w:sz w:val="26"/>
          <w:szCs w:val="26"/>
          <w:lang w:val="uk-UA"/>
        </w:rPr>
        <w:t xml:space="preserve">на термін </w:t>
      </w:r>
      <w:r>
        <w:rPr>
          <w:rFonts w:ascii="Times New Roman" w:hAnsi="Times New Roman"/>
          <w:noProof/>
          <w:sz w:val="26"/>
          <w:szCs w:val="26"/>
          <w:lang w:val="uk-UA" w:eastAsia="uk-UA"/>
        </w:rPr>
        <w:t>не менше ніж 10 і не більше ніж 50 років</w:t>
      </w:r>
      <w:r>
        <w:rPr>
          <w:rFonts w:ascii="Times New Roman" w:eastAsia="Times New Roman" w:hAnsi="Times New Roman"/>
          <w:sz w:val="26"/>
          <w:szCs w:val="26"/>
          <w:lang w:val="uk-UA"/>
        </w:rPr>
        <w:t xml:space="preserve"> (як правило 25-30 років) між державним партнером в особі центрального (місцевого) органу виконавчої влади та приватним партнером у таких </w:t>
      </w:r>
      <w:r>
        <w:rPr>
          <w:rFonts w:ascii="Times New Roman" w:hAnsi="Times New Roman"/>
          <w:noProof/>
          <w:sz w:val="26"/>
          <w:szCs w:val="26"/>
          <w:lang w:val="uk-UA" w:eastAsia="uk-UA"/>
        </w:rPr>
        <w:t xml:space="preserve">сферах економічної діяльності: будівництво та експлуатація автотрас, дорожніх об’єктів, дорожньої інфраструктури або інших дорожніх структур; будівництво та експлуатація комунікацій; генерація та/або транспортування електроенергії; будівництво житла; послуги у сфері обслуговування житла; водопостачання, </w:t>
      </w:r>
      <w:r>
        <w:rPr>
          <w:rFonts w:ascii="Times New Roman" w:hAnsi="Times New Roman"/>
          <w:noProof/>
          <w:sz w:val="26"/>
          <w:szCs w:val="26"/>
          <w:lang w:val="uk-UA" w:eastAsia="uk-UA"/>
        </w:rPr>
        <w:lastRenderedPageBreak/>
        <w:t>водовідведення та очищення стічних вод; послуги з теплопостачання; послуги громадського транспорту; збирання та утилізація сміття; телекомунікаційні послуги, включаючи використання мереж; поштові послуги; використання соціально-культурних об’єктів; послуги муніципальних парків; будівництво та експлуатація готелів, туристичних комплексів, кемпінгів та інших об’єктів туристичної та рекреаційної інфраструктури.</w:t>
      </w:r>
    </w:p>
    <w:p w:rsidR="003B117B" w:rsidRDefault="003B117B" w:rsidP="003B117B">
      <w:pPr>
        <w:rPr>
          <w:rFonts w:ascii="Times New Roman" w:hAnsi="Times New Roman"/>
          <w:noProof/>
          <w:sz w:val="26"/>
          <w:szCs w:val="26"/>
          <w:lang w:val="uk-UA" w:eastAsia="uk-UA"/>
        </w:rPr>
      </w:pPr>
      <w:r>
        <w:rPr>
          <w:rFonts w:ascii="Times New Roman" w:hAnsi="Times New Roman"/>
          <w:i/>
          <w:noProof/>
          <w:sz w:val="26"/>
          <w:szCs w:val="26"/>
          <w:lang w:val="uk-UA" w:eastAsia="uk-UA"/>
        </w:rPr>
        <w:t>Концесія</w:t>
      </w:r>
      <w:r>
        <w:rPr>
          <w:rFonts w:ascii="Times New Roman" w:hAnsi="Times New Roman"/>
          <w:noProof/>
          <w:sz w:val="26"/>
          <w:szCs w:val="26"/>
          <w:lang w:val="uk-UA" w:eastAsia="uk-UA"/>
        </w:rPr>
        <w:t xml:space="preserve"> – це надання права на створення (будівництво) та/або управління (експлуатацію) об’єкту концесії з метою задоволення державних потреб уповноваженим державним органом або органом місцевого самоврядування на оплатній основі і на певний період українським або іноземним суб’єктам підприємницької діяльності (концесіонерам) за умови, що концесіонер візьме на себе певні зобов’язання, відповідальність за майно та внутрішні ризики.</w:t>
      </w:r>
    </w:p>
    <w:p w:rsidR="003B117B" w:rsidRDefault="003B117B" w:rsidP="003B117B">
      <w:pPr>
        <w:rPr>
          <w:rFonts w:ascii="Times New Roman" w:hAnsi="Times New Roman"/>
          <w:noProof/>
          <w:sz w:val="26"/>
          <w:szCs w:val="26"/>
          <w:lang w:val="uk-UA" w:eastAsia="uk-UA"/>
        </w:rPr>
      </w:pPr>
      <w:r>
        <w:rPr>
          <w:rFonts w:ascii="Times New Roman" w:hAnsi="Times New Roman"/>
          <w:noProof/>
          <w:sz w:val="26"/>
          <w:szCs w:val="26"/>
          <w:lang w:val="uk-UA" w:eastAsia="uk-UA"/>
        </w:rPr>
        <w:t>За даними Всесвітнього банку концесійні угоди залишаються найпоширенішими формами ДПП, які укладають переважно задля реалізації проектів в інфраструктурних галузях. Це зумовлено тим, що концесійні угоди встановлюють довгострокові, взаємовигідні, стабільні умови для здійснення концесійної діяльності, держава застосовує контроль за належним виконанням концесіонером своїх зобов’язань та надає йому широкий обсяг прав і переваг.</w:t>
      </w:r>
    </w:p>
    <w:p w:rsidR="003B117B" w:rsidRDefault="003B117B" w:rsidP="003B117B">
      <w:pPr>
        <w:rPr>
          <w:rFonts w:ascii="Times New Roman" w:hAnsi="Times New Roman"/>
          <w:noProof/>
          <w:sz w:val="26"/>
          <w:szCs w:val="26"/>
          <w:lang w:val="uk-UA" w:eastAsia="uk-UA"/>
        </w:rPr>
      </w:pPr>
      <w:r>
        <w:rPr>
          <w:rFonts w:ascii="Times New Roman" w:hAnsi="Times New Roman"/>
          <w:noProof/>
          <w:sz w:val="26"/>
          <w:szCs w:val="26"/>
          <w:lang w:val="uk-UA" w:eastAsia="uk-UA"/>
        </w:rPr>
        <w:t>Окрім цього, укладання концесійних угод є альтернативою приватизації, оскільки держава передає концесіонеру тільки право володіння та користування об’єктом концесії, а також здійснює контроль за якістю обслуговування, екологічною безпекою, встановлює тарифи.</w:t>
      </w:r>
    </w:p>
    <w:p w:rsidR="003B117B" w:rsidRDefault="003B117B" w:rsidP="003B117B">
      <w:pPr>
        <w:rPr>
          <w:rFonts w:ascii="Times New Roman" w:hAnsi="Times New Roman"/>
          <w:noProof/>
          <w:sz w:val="26"/>
          <w:szCs w:val="26"/>
          <w:lang w:val="uk-UA" w:eastAsia="uk-UA"/>
        </w:rPr>
      </w:pPr>
      <w:r>
        <w:rPr>
          <w:rFonts w:ascii="Times New Roman" w:hAnsi="Times New Roman"/>
          <w:i/>
          <w:noProof/>
          <w:sz w:val="26"/>
          <w:szCs w:val="26"/>
          <w:lang w:val="uk-UA" w:eastAsia="uk-UA"/>
        </w:rPr>
        <w:t>Правові засади концесійних відносин</w:t>
      </w:r>
      <w:r>
        <w:rPr>
          <w:rFonts w:ascii="Times New Roman" w:hAnsi="Times New Roman"/>
          <w:noProof/>
          <w:sz w:val="26"/>
          <w:szCs w:val="26"/>
          <w:lang w:val="uk-UA" w:eastAsia="uk-UA"/>
        </w:rPr>
        <w:t>: Кодекси та Закони України</w:t>
      </w:r>
      <w:r>
        <w:rPr>
          <w:rFonts w:ascii="Times New Roman" w:hAnsi="Times New Roman"/>
          <w:b/>
          <w:noProof/>
          <w:sz w:val="26"/>
          <w:szCs w:val="26"/>
          <w:lang w:val="uk-UA" w:eastAsia="uk-UA"/>
        </w:rPr>
        <w:t xml:space="preserve"> – </w:t>
      </w:r>
      <w:r>
        <w:rPr>
          <w:rFonts w:ascii="Times New Roman" w:hAnsi="Times New Roman"/>
          <w:noProof/>
          <w:sz w:val="26"/>
          <w:szCs w:val="26"/>
          <w:lang w:val="uk-UA" w:eastAsia="uk-UA"/>
        </w:rPr>
        <w:t xml:space="preserve">Цивільний кодекс України; Господарський кодекс України; Земельний кодекс України; </w:t>
      </w:r>
      <w:hyperlink r:id="rId6" w:history="1">
        <w:r>
          <w:rPr>
            <w:rStyle w:val="a4"/>
            <w:rFonts w:ascii="Times New Roman" w:hAnsi="Times New Roman"/>
            <w:noProof/>
            <w:color w:val="auto"/>
            <w:sz w:val="26"/>
            <w:szCs w:val="26"/>
            <w:u w:val="none"/>
            <w:lang w:val="uk-UA" w:eastAsia="uk-UA"/>
          </w:rPr>
          <w:t>Закон</w:t>
        </w:r>
      </w:hyperlink>
      <w:r>
        <w:rPr>
          <w:rFonts w:ascii="Times New Roman" w:hAnsi="Times New Roman"/>
          <w:noProof/>
          <w:sz w:val="26"/>
          <w:szCs w:val="26"/>
          <w:lang w:val="uk-UA" w:eastAsia="uk-UA"/>
        </w:rPr>
        <w:t xml:space="preserve"> України «Про концесії»; Закон України «Про режим іноземного інвестування»; Закон України «Про місцеве самоврядування в Україні»; Постанови КМУ</w:t>
      </w:r>
      <w:r>
        <w:rPr>
          <w:rFonts w:ascii="Times New Roman" w:hAnsi="Times New Roman"/>
          <w:b/>
          <w:noProof/>
          <w:sz w:val="26"/>
          <w:szCs w:val="26"/>
          <w:lang w:val="uk-UA" w:eastAsia="uk-UA"/>
        </w:rPr>
        <w:t xml:space="preserve"> – </w:t>
      </w:r>
      <w:r>
        <w:rPr>
          <w:rFonts w:ascii="Times New Roman" w:hAnsi="Times New Roman"/>
          <w:noProof/>
          <w:sz w:val="26"/>
          <w:szCs w:val="26"/>
          <w:lang w:val="uk-UA" w:eastAsia="uk-UA"/>
        </w:rPr>
        <w:t xml:space="preserve">«Про реєстр концесійних договорів»; «Про затвердження Порядку визначення об'єктів концесії, концесіонерам яких можуть надаватись пільги щодо концесійних платежів, дотації, компенсації, та умов їх надання»; «Про затвердження Методики розрахунку концесійних платежів»; «Про затвердження Положення про проведення концесійного конкурсу та укладення концесійних договорів на об'єкти права державної і комунальної власності, які надаються у </w:t>
      </w:r>
      <w:r>
        <w:rPr>
          <w:rFonts w:ascii="Times New Roman" w:hAnsi="Times New Roman"/>
          <w:noProof/>
          <w:sz w:val="26"/>
          <w:szCs w:val="26"/>
          <w:lang w:val="uk-UA" w:eastAsia="uk-UA"/>
        </w:rPr>
        <w:lastRenderedPageBreak/>
        <w:t>концесію»; «Про затвердження Типового концесійного договору на будівництво та експлуатацію автомобільної дороги»; «Про затвердження Порядку проведення концесійного конкурсу на будівництво та експлуатацію автомобільних доріг»; «Про затвердження Типового концесійного договору».</w:t>
      </w:r>
    </w:p>
    <w:p w:rsidR="003B117B" w:rsidRDefault="003B117B" w:rsidP="003B117B">
      <w:pPr>
        <w:autoSpaceDE w:val="0"/>
        <w:autoSpaceDN w:val="0"/>
        <w:adjustRightInd w:val="0"/>
        <w:rPr>
          <w:rFonts w:ascii="Times New Roman" w:hAnsi="Times New Roman"/>
          <w:noProof/>
          <w:sz w:val="26"/>
          <w:szCs w:val="26"/>
          <w:lang w:val="uk-UA" w:eastAsia="uk-UA"/>
        </w:rPr>
      </w:pPr>
      <w:r>
        <w:rPr>
          <w:rFonts w:ascii="Times New Roman" w:hAnsi="Times New Roman"/>
          <w:noProof/>
          <w:sz w:val="26"/>
          <w:szCs w:val="26"/>
          <w:lang w:val="uk-UA" w:eastAsia="uk-UA"/>
        </w:rPr>
        <w:t>Загалом, зміст концесійної діяльності можна звести до таких положень:</w:t>
      </w:r>
    </w:p>
    <w:p w:rsidR="003B117B" w:rsidRDefault="003B117B" w:rsidP="003B117B">
      <w:pPr>
        <w:numPr>
          <w:ilvl w:val="0"/>
          <w:numId w:val="4"/>
        </w:numPr>
        <w:tabs>
          <w:tab w:val="num" w:pos="0"/>
        </w:tabs>
        <w:autoSpaceDE w:val="0"/>
        <w:autoSpaceDN w:val="0"/>
        <w:adjustRightInd w:val="0"/>
        <w:ind w:left="0" w:firstLine="709"/>
        <w:rPr>
          <w:rFonts w:ascii="Times New Roman" w:hAnsi="Times New Roman"/>
          <w:noProof/>
          <w:sz w:val="26"/>
          <w:szCs w:val="26"/>
          <w:lang w:val="uk-UA" w:eastAsia="uk-UA"/>
        </w:rPr>
      </w:pPr>
      <w:r>
        <w:rPr>
          <w:rFonts w:ascii="Times New Roman" w:hAnsi="Times New Roman"/>
          <w:noProof/>
          <w:sz w:val="26"/>
          <w:szCs w:val="26"/>
          <w:lang w:val="uk-UA" w:eastAsia="uk-UA"/>
        </w:rPr>
        <w:t>власник майна чи системи послуг (держава чи орган місцевого самоврядування) укладають на конкурсній основі договір концесії з приватним партнером, надаючи йому виключне право на експлуатацію свого майна;</w:t>
      </w:r>
    </w:p>
    <w:p w:rsidR="003B117B" w:rsidRDefault="003B117B" w:rsidP="003B117B">
      <w:pPr>
        <w:numPr>
          <w:ilvl w:val="0"/>
          <w:numId w:val="4"/>
        </w:numPr>
        <w:tabs>
          <w:tab w:val="num" w:pos="0"/>
        </w:tabs>
        <w:autoSpaceDE w:val="0"/>
        <w:autoSpaceDN w:val="0"/>
        <w:adjustRightInd w:val="0"/>
        <w:ind w:left="0" w:firstLine="709"/>
        <w:rPr>
          <w:rFonts w:ascii="Times New Roman" w:hAnsi="Times New Roman"/>
          <w:noProof/>
          <w:sz w:val="26"/>
          <w:szCs w:val="26"/>
          <w:lang w:val="uk-UA" w:eastAsia="uk-UA"/>
        </w:rPr>
      </w:pPr>
      <w:r>
        <w:rPr>
          <w:rFonts w:ascii="Times New Roman" w:hAnsi="Times New Roman"/>
          <w:noProof/>
          <w:sz w:val="26"/>
          <w:szCs w:val="26"/>
          <w:lang w:val="uk-UA" w:eastAsia="uk-UA"/>
        </w:rPr>
        <w:t>як правило, приватний партнер бере на себе всю відповідальність за здійснення інвестицій, експлуатацію і технічне обслуговування об’єкту;</w:t>
      </w:r>
    </w:p>
    <w:p w:rsidR="003B117B" w:rsidRDefault="003B117B" w:rsidP="003B117B">
      <w:pPr>
        <w:numPr>
          <w:ilvl w:val="0"/>
          <w:numId w:val="4"/>
        </w:numPr>
        <w:tabs>
          <w:tab w:val="num" w:pos="0"/>
        </w:tabs>
        <w:autoSpaceDE w:val="0"/>
        <w:autoSpaceDN w:val="0"/>
        <w:adjustRightInd w:val="0"/>
        <w:ind w:left="0" w:firstLine="709"/>
        <w:rPr>
          <w:rFonts w:ascii="Times New Roman" w:hAnsi="Times New Roman"/>
          <w:noProof/>
          <w:sz w:val="26"/>
          <w:szCs w:val="26"/>
          <w:lang w:val="uk-UA" w:eastAsia="uk-UA"/>
        </w:rPr>
      </w:pPr>
      <w:r>
        <w:rPr>
          <w:rFonts w:ascii="Times New Roman" w:hAnsi="Times New Roman"/>
          <w:noProof/>
          <w:sz w:val="26"/>
          <w:szCs w:val="26"/>
          <w:lang w:val="uk-UA" w:eastAsia="uk-UA"/>
        </w:rPr>
        <w:t>приватний партнер звітує безпосередньо власнику або керівному органу, створеному ним для управління роботою за договором концесії;</w:t>
      </w:r>
    </w:p>
    <w:p w:rsidR="003B117B" w:rsidRDefault="003B117B" w:rsidP="003B117B">
      <w:pPr>
        <w:numPr>
          <w:ilvl w:val="0"/>
          <w:numId w:val="4"/>
        </w:numPr>
        <w:tabs>
          <w:tab w:val="num" w:pos="0"/>
        </w:tabs>
        <w:autoSpaceDE w:val="0"/>
        <w:autoSpaceDN w:val="0"/>
        <w:adjustRightInd w:val="0"/>
        <w:ind w:left="0" w:firstLine="709"/>
        <w:rPr>
          <w:rFonts w:ascii="Times New Roman" w:hAnsi="Times New Roman"/>
          <w:noProof/>
          <w:sz w:val="26"/>
          <w:szCs w:val="26"/>
          <w:lang w:val="uk-UA" w:eastAsia="uk-UA"/>
        </w:rPr>
      </w:pPr>
      <w:r>
        <w:rPr>
          <w:rFonts w:ascii="Times New Roman" w:hAnsi="Times New Roman"/>
          <w:noProof/>
          <w:sz w:val="26"/>
          <w:szCs w:val="26"/>
          <w:lang w:val="uk-UA" w:eastAsia="uk-UA"/>
        </w:rPr>
        <w:t>власник або уповноважений ним орган залишається відповідальним за надання послуг громадянам, їх якість, безпеку громадян і, зокрема, вартість послуг, що надаються.</w:t>
      </w:r>
    </w:p>
    <w:p w:rsidR="003B117B" w:rsidRDefault="003B117B" w:rsidP="003B117B">
      <w:pPr>
        <w:widowControl w:val="0"/>
        <w:rPr>
          <w:rFonts w:ascii="Times New Roman" w:hAnsi="Times New Roman"/>
          <w:sz w:val="26"/>
          <w:szCs w:val="26"/>
          <w:lang w:val="uk-UA"/>
        </w:rPr>
      </w:pPr>
      <w:r>
        <w:rPr>
          <w:rFonts w:ascii="Times New Roman" w:hAnsi="Times New Roman"/>
          <w:noProof/>
          <w:sz w:val="26"/>
          <w:szCs w:val="26"/>
          <w:lang w:val="uk-UA" w:eastAsia="uk-UA"/>
        </w:rPr>
        <w:t xml:space="preserve">На подальших етапах реалізації проекту </w:t>
      </w:r>
      <w:r>
        <w:rPr>
          <w:rFonts w:ascii="Times New Roman" w:eastAsia="Times New Roman" w:hAnsi="Times New Roman"/>
          <w:color w:val="000000"/>
          <w:sz w:val="26"/>
          <w:szCs w:val="26"/>
          <w:lang w:val="uk-UA"/>
        </w:rPr>
        <w:t>«</w:t>
      </w:r>
      <w:r>
        <w:rPr>
          <w:rFonts w:ascii="Times New Roman" w:hAnsi="Times New Roman"/>
          <w:sz w:val="26"/>
          <w:szCs w:val="26"/>
          <w:lang w:val="uk-UA"/>
        </w:rPr>
        <w:t>Технополіс П</w:t>
      </w:r>
      <w:r>
        <w:rPr>
          <w:rFonts w:ascii="Times New Roman" w:eastAsia="Arial" w:hAnsi="Times New Roman"/>
          <w:sz w:val="26"/>
          <w:szCs w:val="26"/>
          <w:lang w:val="uk-UA"/>
        </w:rPr>
        <w:t>’</w:t>
      </w:r>
      <w:r>
        <w:rPr>
          <w:rFonts w:ascii="Times New Roman" w:hAnsi="Times New Roman"/>
          <w:sz w:val="26"/>
          <w:szCs w:val="26"/>
          <w:lang w:val="uk-UA"/>
        </w:rPr>
        <w:t xml:space="preserve">ятихатки» доцільно буде застосовувати такі форми ДПП, як </w:t>
      </w:r>
      <w:r>
        <w:rPr>
          <w:rFonts w:ascii="Times New Roman" w:hAnsi="Times New Roman"/>
          <w:noProof/>
          <w:sz w:val="26"/>
          <w:szCs w:val="26"/>
          <w:lang w:val="uk-UA" w:eastAsia="uk-UA"/>
        </w:rPr>
        <w:t>контракти на обслуговування та управління</w:t>
      </w:r>
      <w:r>
        <w:rPr>
          <w:rFonts w:ascii="Times New Roman" w:hAnsi="Times New Roman"/>
          <w:sz w:val="26"/>
          <w:szCs w:val="26"/>
          <w:lang w:val="uk-UA"/>
        </w:rPr>
        <w:t>.</w:t>
      </w:r>
    </w:p>
    <w:p w:rsidR="003B117B" w:rsidRDefault="003B117B" w:rsidP="003B117B">
      <w:pPr>
        <w:rPr>
          <w:rFonts w:ascii="Times New Roman" w:hAnsi="Times New Roman"/>
          <w:noProof/>
          <w:sz w:val="26"/>
          <w:szCs w:val="26"/>
          <w:lang w:val="uk-UA" w:eastAsia="uk-UA"/>
        </w:rPr>
      </w:pPr>
      <w:r>
        <w:rPr>
          <w:rFonts w:ascii="Times New Roman" w:hAnsi="Times New Roman"/>
          <w:i/>
          <w:noProof/>
          <w:sz w:val="26"/>
          <w:szCs w:val="26"/>
          <w:lang w:val="uk-UA" w:eastAsia="uk-UA"/>
        </w:rPr>
        <w:t>Контракт</w:t>
      </w:r>
      <w:r>
        <w:rPr>
          <w:rFonts w:ascii="Times New Roman" w:hAnsi="Times New Roman"/>
          <w:noProof/>
          <w:sz w:val="26"/>
          <w:szCs w:val="26"/>
          <w:lang w:val="uk-UA" w:eastAsia="uk-UA"/>
        </w:rPr>
        <w:t xml:space="preserve"> – адміністративний договір, який укладається між державою (органом місцевого самоврядування) і приватним партнером на здійснення певних суспільно необхідних і корисних видів діяльності. В адміністративних контрактних відносинах права власності не передаються приватному партнеру, витрати і ризики повністю несе держава.</w:t>
      </w:r>
    </w:p>
    <w:p w:rsidR="003B117B" w:rsidRDefault="003B117B" w:rsidP="003B117B">
      <w:pPr>
        <w:rPr>
          <w:rFonts w:ascii="Times New Roman" w:hAnsi="Times New Roman"/>
          <w:noProof/>
          <w:sz w:val="26"/>
          <w:szCs w:val="26"/>
          <w:lang w:val="uk-UA" w:eastAsia="uk-UA"/>
        </w:rPr>
      </w:pPr>
      <w:r>
        <w:rPr>
          <w:rFonts w:ascii="Times New Roman" w:hAnsi="Times New Roman"/>
          <w:i/>
          <w:noProof/>
          <w:sz w:val="26"/>
          <w:szCs w:val="26"/>
          <w:lang w:val="uk-UA" w:eastAsia="uk-UA"/>
        </w:rPr>
        <w:t>Контракт на обслуговування</w:t>
      </w:r>
      <w:r>
        <w:rPr>
          <w:rFonts w:ascii="Times New Roman" w:hAnsi="Times New Roman"/>
          <w:noProof/>
          <w:sz w:val="26"/>
          <w:szCs w:val="26"/>
          <w:lang w:val="uk-UA" w:eastAsia="uk-UA"/>
        </w:rPr>
        <w:t xml:space="preserve"> – угода з юридичними обов’язками сторін між державним органом та приватним партнером на виконання конкретних, як правило, не ключових робіт (послуги з прибирання, виставлення рахунків та збирання платежів, послуги охорони об’єктів тощо). Як правило, це – короткострокові контракти терміном 1-3 роки. Від приватних підрядників вимагаються дуже незначні нові інвестиції, а на меті ставиться підвищення ефективності та надійності послуг. Цей тип партнерства є оптимальним для виконання робіт, які часто повторюються, наприклад, збір платежів від громадян за користування комунальними послугами.</w:t>
      </w:r>
    </w:p>
    <w:p w:rsidR="003B117B" w:rsidRDefault="003B117B" w:rsidP="003B117B">
      <w:pPr>
        <w:autoSpaceDE w:val="0"/>
        <w:autoSpaceDN w:val="0"/>
        <w:adjustRightInd w:val="0"/>
        <w:rPr>
          <w:rFonts w:ascii="Times New Roman" w:hAnsi="Times New Roman"/>
          <w:noProof/>
          <w:sz w:val="26"/>
          <w:szCs w:val="26"/>
          <w:lang w:val="uk-UA" w:eastAsia="uk-UA"/>
        </w:rPr>
      </w:pPr>
      <w:r>
        <w:rPr>
          <w:rFonts w:ascii="Times New Roman" w:hAnsi="Times New Roman"/>
          <w:i/>
          <w:noProof/>
          <w:sz w:val="26"/>
          <w:szCs w:val="26"/>
          <w:lang w:val="uk-UA" w:eastAsia="uk-UA"/>
        </w:rPr>
        <w:lastRenderedPageBreak/>
        <w:t>Контракт на управління</w:t>
      </w:r>
      <w:r>
        <w:rPr>
          <w:rFonts w:ascii="Times New Roman" w:hAnsi="Times New Roman"/>
          <w:noProof/>
          <w:sz w:val="26"/>
          <w:szCs w:val="26"/>
          <w:lang w:val="uk-UA" w:eastAsia="uk-UA"/>
        </w:rPr>
        <w:t xml:space="preserve"> – угода про передачу державним органом відповідальності за керівництво державним об’єктом, його експлуатацію та обслуговування приватному партнеру. Ці контракти часто застосовуються у таких системах, як державні мережі водопостачання, де метою є поліпшити планування роботи, зменшити втрати та підвищити окупність. Як правило, це – короткострокові контракти терміном 2-5 роки. Право власності та </w:t>
      </w:r>
      <w:r>
        <w:rPr>
          <w:rFonts w:ascii="Times New Roman" w:hAnsi="Times New Roman"/>
          <w:sz w:val="26"/>
          <w:szCs w:val="26"/>
          <w:lang w:val="uk-UA"/>
        </w:rPr>
        <w:t>остаточні зобов</w:t>
      </w:r>
      <w:r>
        <w:rPr>
          <w:rFonts w:ascii="Times New Roman" w:hAnsi="Times New Roman"/>
          <w:noProof/>
          <w:sz w:val="26"/>
          <w:szCs w:val="26"/>
          <w:lang w:val="uk-UA" w:eastAsia="uk-UA"/>
        </w:rPr>
        <w:t>’</w:t>
      </w:r>
      <w:r>
        <w:rPr>
          <w:rFonts w:ascii="Times New Roman" w:hAnsi="Times New Roman"/>
          <w:sz w:val="26"/>
          <w:szCs w:val="26"/>
          <w:lang w:val="uk-UA"/>
        </w:rPr>
        <w:t xml:space="preserve">язання з надання послуг </w:t>
      </w:r>
      <w:r>
        <w:rPr>
          <w:rFonts w:ascii="Times New Roman" w:hAnsi="Times New Roman"/>
          <w:noProof/>
          <w:sz w:val="26"/>
          <w:szCs w:val="26"/>
          <w:lang w:val="uk-UA" w:eastAsia="uk-UA"/>
        </w:rPr>
        <w:t xml:space="preserve">залишаються за державою, а </w:t>
      </w:r>
      <w:r>
        <w:rPr>
          <w:rFonts w:ascii="Times New Roman" w:hAnsi="Times New Roman"/>
          <w:sz w:val="26"/>
          <w:szCs w:val="26"/>
          <w:lang w:val="uk-UA"/>
        </w:rPr>
        <w:t>щоденний контроль за управлінням і повноваження покладаються на приватного партнера</w:t>
      </w:r>
      <w:r>
        <w:rPr>
          <w:rFonts w:ascii="Times New Roman" w:hAnsi="Times New Roman"/>
          <w:noProof/>
          <w:sz w:val="26"/>
          <w:szCs w:val="26"/>
          <w:lang w:val="uk-UA" w:eastAsia="uk-UA"/>
        </w:rPr>
        <w:t xml:space="preserve">. Як правило, у контрактах на управління передбачаються чіткі фінансові стимули для того, щоб приватний підрядник з управління не тільки вийшов на планові показники, але й перевищив би їх. </w:t>
      </w:r>
      <w:r>
        <w:rPr>
          <w:rFonts w:ascii="Times New Roman" w:hAnsi="Times New Roman"/>
          <w:sz w:val="26"/>
          <w:szCs w:val="26"/>
          <w:lang w:val="uk-UA"/>
        </w:rPr>
        <w:t>Приватний партнер надає оборотний капітал, але не надає фінансування для інвестицій.</w:t>
      </w:r>
      <w:r>
        <w:rPr>
          <w:rFonts w:ascii="Times New Roman" w:hAnsi="Times New Roman"/>
          <w:noProof/>
          <w:sz w:val="26"/>
          <w:szCs w:val="26"/>
          <w:lang w:val="uk-UA" w:eastAsia="uk-UA"/>
        </w:rPr>
        <w:t xml:space="preserve"> Компенсація часто складається як з фіксованої ставки оплати за управління, так і з вагомих виплат, якими стимулюється досягнення високих показників.</w:t>
      </w:r>
    </w:p>
    <w:p w:rsidR="003B117B" w:rsidRDefault="003B117B" w:rsidP="003B117B">
      <w:pPr>
        <w:widowControl w:val="0"/>
        <w:rPr>
          <w:rFonts w:ascii="Times New Roman" w:hAnsi="Times New Roman"/>
          <w:sz w:val="26"/>
          <w:szCs w:val="26"/>
          <w:lang w:val="uk-UA"/>
        </w:rPr>
      </w:pPr>
      <w:r>
        <w:rPr>
          <w:rFonts w:ascii="Times New Roman" w:hAnsi="Times New Roman"/>
          <w:noProof/>
          <w:sz w:val="26"/>
          <w:szCs w:val="26"/>
          <w:lang w:val="uk-UA" w:eastAsia="uk-UA"/>
        </w:rPr>
        <w:t xml:space="preserve">Після завершення реалізації проекту </w:t>
      </w:r>
      <w:r>
        <w:rPr>
          <w:rFonts w:ascii="Times New Roman" w:eastAsia="Times New Roman" w:hAnsi="Times New Roman"/>
          <w:color w:val="000000"/>
          <w:sz w:val="26"/>
          <w:szCs w:val="26"/>
          <w:lang w:val="uk-UA"/>
        </w:rPr>
        <w:t>«</w:t>
      </w:r>
      <w:r>
        <w:rPr>
          <w:rFonts w:ascii="Times New Roman" w:hAnsi="Times New Roman"/>
          <w:sz w:val="26"/>
          <w:szCs w:val="26"/>
          <w:lang w:val="uk-UA"/>
        </w:rPr>
        <w:t>Технополіс П</w:t>
      </w:r>
      <w:r>
        <w:rPr>
          <w:rFonts w:ascii="Times New Roman" w:eastAsia="Arial" w:hAnsi="Times New Roman"/>
          <w:sz w:val="26"/>
          <w:szCs w:val="26"/>
          <w:lang w:val="uk-UA"/>
        </w:rPr>
        <w:t>’</w:t>
      </w:r>
      <w:r>
        <w:rPr>
          <w:rFonts w:ascii="Times New Roman" w:hAnsi="Times New Roman"/>
          <w:sz w:val="26"/>
          <w:szCs w:val="26"/>
          <w:lang w:val="uk-UA"/>
        </w:rPr>
        <w:t xml:space="preserve">ятихатки» доцільно буде </w:t>
      </w:r>
      <w:r>
        <w:rPr>
          <w:rFonts w:ascii="Times New Roman" w:eastAsia="Times New Roman" w:hAnsi="Times New Roman"/>
          <w:sz w:val="26"/>
          <w:szCs w:val="26"/>
          <w:lang w:val="uk-UA"/>
        </w:rPr>
        <w:t>у рамках здійснення подальшого ДПП</w:t>
      </w:r>
      <w:r>
        <w:rPr>
          <w:rFonts w:ascii="Times New Roman" w:hAnsi="Times New Roman"/>
          <w:sz w:val="26"/>
          <w:szCs w:val="26"/>
          <w:lang w:val="uk-UA"/>
        </w:rPr>
        <w:t xml:space="preserve"> запровадити</w:t>
      </w:r>
      <w:r>
        <w:rPr>
          <w:rFonts w:ascii="Times New Roman" w:hAnsi="Times New Roman"/>
          <w:i/>
          <w:noProof/>
          <w:sz w:val="26"/>
          <w:szCs w:val="26"/>
          <w:lang w:val="uk-UA" w:eastAsia="uk-UA"/>
        </w:rPr>
        <w:t xml:space="preserve"> спільну діяльність</w:t>
      </w:r>
      <w:r>
        <w:rPr>
          <w:rFonts w:ascii="Times New Roman" w:hAnsi="Times New Roman"/>
          <w:sz w:val="26"/>
          <w:szCs w:val="26"/>
          <w:lang w:val="uk-UA"/>
        </w:rPr>
        <w:t xml:space="preserve"> державного та приватного партнерів як альтернативу повній приватизації об</w:t>
      </w:r>
      <w:r>
        <w:rPr>
          <w:rFonts w:ascii="Times New Roman" w:hAnsi="Times New Roman"/>
          <w:noProof/>
          <w:sz w:val="26"/>
          <w:szCs w:val="26"/>
          <w:lang w:val="uk-UA" w:eastAsia="uk-UA"/>
        </w:rPr>
        <w:t>’єктів проекту</w:t>
      </w:r>
      <w:r>
        <w:rPr>
          <w:rFonts w:ascii="Times New Roman" w:hAnsi="Times New Roman"/>
          <w:sz w:val="26"/>
          <w:szCs w:val="26"/>
          <w:lang w:val="uk-UA"/>
        </w:rPr>
        <w:t>. При такій формі ДПП інфраструктура знаходиться в спільному володінні та експлуатується державним органом і приватними партнером. Держава є одночасно власником і регулятором, а приватний партнер зазвичай виконує оперативну роль.</w:t>
      </w:r>
    </w:p>
    <w:p w:rsidR="003B117B" w:rsidRDefault="003B117B" w:rsidP="003B117B">
      <w:pPr>
        <w:rPr>
          <w:rFonts w:ascii="Times New Roman" w:hAnsi="Times New Roman"/>
          <w:noProof/>
          <w:sz w:val="26"/>
          <w:szCs w:val="26"/>
          <w:lang w:val="uk-UA" w:eastAsia="uk-UA"/>
        </w:rPr>
      </w:pPr>
      <w:r>
        <w:rPr>
          <w:rFonts w:ascii="Times New Roman" w:hAnsi="Times New Roman"/>
          <w:i/>
          <w:noProof/>
          <w:sz w:val="26"/>
          <w:szCs w:val="26"/>
          <w:lang w:val="uk-UA" w:eastAsia="uk-UA"/>
        </w:rPr>
        <w:t>Спільною діяльністю</w:t>
      </w:r>
      <w:r>
        <w:rPr>
          <w:rFonts w:ascii="Times New Roman" w:hAnsi="Times New Roman"/>
          <w:noProof/>
          <w:sz w:val="26"/>
          <w:szCs w:val="26"/>
          <w:lang w:val="uk-UA" w:eastAsia="uk-UA"/>
        </w:rPr>
        <w:t xml:space="preserve"> вважається господарська діяльність зі створенням або без створення юридичної особи, яка є об’єктом спільного контролю двох або більше сторін відповідно до письмової угоди між ними зі змінним терміном дії. Тобто, спільна діяльність в широкому розумінні може здійснюватись у двох організаційно-правових формах із виникненням при цьому двох видів зобов’язань.</w:t>
      </w:r>
    </w:p>
    <w:p w:rsidR="003B117B" w:rsidRDefault="003B117B" w:rsidP="003B117B">
      <w:pPr>
        <w:rPr>
          <w:rFonts w:ascii="Times New Roman" w:hAnsi="Times New Roman"/>
          <w:noProof/>
          <w:sz w:val="26"/>
          <w:szCs w:val="26"/>
          <w:lang w:val="uk-UA" w:eastAsia="uk-UA"/>
        </w:rPr>
      </w:pPr>
      <w:r>
        <w:rPr>
          <w:rFonts w:ascii="Times New Roman" w:hAnsi="Times New Roman"/>
          <w:i/>
          <w:noProof/>
          <w:sz w:val="26"/>
          <w:szCs w:val="26"/>
          <w:lang w:val="uk-UA" w:eastAsia="uk-UA"/>
        </w:rPr>
        <w:t xml:space="preserve">Спільна діяльність без створення юридичної особи </w:t>
      </w:r>
      <w:r>
        <w:rPr>
          <w:rFonts w:ascii="Times New Roman" w:hAnsi="Times New Roman"/>
          <w:noProof/>
          <w:sz w:val="26"/>
          <w:szCs w:val="26"/>
          <w:lang w:val="uk-UA" w:eastAsia="uk-UA"/>
        </w:rPr>
        <w:t xml:space="preserve">проводиться на підставі </w:t>
      </w:r>
      <w:r>
        <w:rPr>
          <w:rFonts w:ascii="Times New Roman" w:hAnsi="Times New Roman"/>
          <w:i/>
          <w:noProof/>
          <w:sz w:val="26"/>
          <w:szCs w:val="26"/>
          <w:lang w:val="uk-UA" w:eastAsia="uk-UA"/>
        </w:rPr>
        <w:t>договору про спільну діяльність</w:t>
      </w:r>
      <w:r>
        <w:rPr>
          <w:rFonts w:ascii="Times New Roman" w:hAnsi="Times New Roman"/>
          <w:noProof/>
          <w:sz w:val="26"/>
          <w:szCs w:val="26"/>
          <w:lang w:val="uk-UA" w:eastAsia="uk-UA"/>
        </w:rPr>
        <w:t>, що передбачає об’єднання коштів або майна учасників для досягнення спільної господарської мети.</w:t>
      </w:r>
    </w:p>
    <w:p w:rsidR="003B117B" w:rsidRDefault="003B117B" w:rsidP="003B117B">
      <w:pPr>
        <w:rPr>
          <w:rFonts w:ascii="Times New Roman" w:hAnsi="Times New Roman"/>
          <w:noProof/>
          <w:sz w:val="26"/>
          <w:szCs w:val="26"/>
          <w:lang w:val="uk-UA" w:eastAsia="uk-UA"/>
        </w:rPr>
      </w:pPr>
      <w:r>
        <w:rPr>
          <w:rFonts w:ascii="Times New Roman" w:hAnsi="Times New Roman"/>
          <w:i/>
          <w:noProof/>
          <w:sz w:val="26"/>
          <w:szCs w:val="26"/>
          <w:lang w:val="uk-UA" w:eastAsia="uk-UA"/>
        </w:rPr>
        <w:t xml:space="preserve">Спільна діяльність зі створенням юридичної особи </w:t>
      </w:r>
      <w:r>
        <w:rPr>
          <w:rFonts w:ascii="Times New Roman" w:hAnsi="Times New Roman"/>
          <w:noProof/>
          <w:sz w:val="26"/>
          <w:szCs w:val="26"/>
          <w:lang w:val="uk-UA" w:eastAsia="uk-UA"/>
        </w:rPr>
        <w:t xml:space="preserve">спрямована на співробітництво в межах самостійного суб’єкта права – юридичної особи (спільного підприємства). У цьому разі між учасниками укладається </w:t>
      </w:r>
      <w:r>
        <w:rPr>
          <w:rFonts w:ascii="Times New Roman" w:hAnsi="Times New Roman"/>
          <w:i/>
          <w:noProof/>
          <w:sz w:val="26"/>
          <w:szCs w:val="26"/>
          <w:lang w:val="uk-UA" w:eastAsia="uk-UA"/>
        </w:rPr>
        <w:t>засновницький договір</w:t>
      </w:r>
      <w:r>
        <w:rPr>
          <w:rFonts w:ascii="Times New Roman" w:hAnsi="Times New Roman"/>
          <w:noProof/>
          <w:sz w:val="26"/>
          <w:szCs w:val="26"/>
          <w:lang w:val="uk-UA" w:eastAsia="uk-UA"/>
        </w:rPr>
        <w:t xml:space="preserve">, який не тільки регулює їх спільну діяльність, а й визначає правовий статус </w:t>
      </w:r>
      <w:r>
        <w:rPr>
          <w:rFonts w:ascii="Times New Roman" w:hAnsi="Times New Roman"/>
          <w:noProof/>
          <w:sz w:val="26"/>
          <w:szCs w:val="26"/>
          <w:lang w:val="uk-UA" w:eastAsia="uk-UA"/>
        </w:rPr>
        <w:lastRenderedPageBreak/>
        <w:t>створеної ними з цією метою спільного підприємства. При чому, залежно від структури і характеру сумісного капіталу, юридичні особи будуть або акціонерними товариствами, або спільними підприємствами з пайовою участю сторін. Акціонерами в товариствах можуть виступати органи держави та приватні інвестори.</w:t>
      </w:r>
    </w:p>
    <w:p w:rsidR="003B117B" w:rsidRDefault="003B117B" w:rsidP="003B117B">
      <w:pPr>
        <w:rPr>
          <w:rFonts w:ascii="Times New Roman" w:hAnsi="Times New Roman"/>
          <w:noProof/>
          <w:sz w:val="26"/>
          <w:szCs w:val="26"/>
          <w:lang w:val="uk-UA" w:eastAsia="uk-UA"/>
        </w:rPr>
      </w:pPr>
      <w:r>
        <w:rPr>
          <w:rFonts w:ascii="Times New Roman" w:hAnsi="Times New Roman"/>
          <w:noProof/>
          <w:sz w:val="26"/>
          <w:szCs w:val="26"/>
          <w:lang w:val="uk-UA" w:eastAsia="uk-UA"/>
        </w:rPr>
        <w:t>Можливості приватного партнера щодо прийняття самостійних адміністративно-господарських рішень визначаються, як правило, часткою в акціонерному капіталі. Особливістю спільного підприємства є постійна участь держави в поточній виробничій, адміністративно-господарчій та інвестиційній діяльності. Зміна структури акціонерного капіталу на користь одного з партнерів спільного підприємства зумовлює лише перерозподіл акцій, але не впливає на загальні розміри капіталу.</w:t>
      </w:r>
    </w:p>
    <w:p w:rsidR="003B117B" w:rsidRDefault="003B117B" w:rsidP="003B117B">
      <w:pPr>
        <w:widowControl w:val="0"/>
        <w:rPr>
          <w:rFonts w:ascii="Times New Roman" w:hAnsi="Times New Roman"/>
          <w:sz w:val="26"/>
          <w:szCs w:val="26"/>
          <w:lang w:val="uk-UA"/>
        </w:rPr>
      </w:pPr>
    </w:p>
    <w:p w:rsidR="003B117B" w:rsidRDefault="003B117B" w:rsidP="003B117B">
      <w:pPr>
        <w:widowControl w:val="0"/>
        <w:rPr>
          <w:rFonts w:ascii="Times New Roman" w:eastAsia="Times New Roman" w:hAnsi="Times New Roman"/>
          <w:sz w:val="26"/>
          <w:szCs w:val="26"/>
          <w:lang w:val="uk-UA"/>
        </w:rPr>
      </w:pPr>
      <w:r>
        <w:rPr>
          <w:rFonts w:ascii="Times New Roman" w:hAnsi="Times New Roman"/>
          <w:sz w:val="26"/>
          <w:szCs w:val="26"/>
          <w:lang w:val="uk-UA"/>
        </w:rPr>
        <w:t xml:space="preserve">Одним з найбільш відповідальних аспектів реалізації проекту </w:t>
      </w:r>
      <w:r>
        <w:rPr>
          <w:rFonts w:ascii="Times New Roman" w:eastAsia="Times New Roman" w:hAnsi="Times New Roman"/>
          <w:color w:val="000000"/>
          <w:sz w:val="26"/>
          <w:szCs w:val="26"/>
          <w:lang w:val="uk-UA"/>
        </w:rPr>
        <w:t>«</w:t>
      </w:r>
      <w:r>
        <w:rPr>
          <w:rFonts w:ascii="Times New Roman" w:hAnsi="Times New Roman"/>
          <w:sz w:val="26"/>
          <w:szCs w:val="26"/>
          <w:lang w:val="uk-UA"/>
        </w:rPr>
        <w:t>Технополіс П</w:t>
      </w:r>
      <w:r>
        <w:rPr>
          <w:rFonts w:ascii="Times New Roman" w:eastAsia="Arial" w:hAnsi="Times New Roman"/>
          <w:sz w:val="26"/>
          <w:szCs w:val="26"/>
          <w:lang w:val="uk-UA"/>
        </w:rPr>
        <w:t>’</w:t>
      </w:r>
      <w:r>
        <w:rPr>
          <w:rFonts w:ascii="Times New Roman" w:hAnsi="Times New Roman"/>
          <w:sz w:val="26"/>
          <w:szCs w:val="26"/>
          <w:lang w:val="uk-UA"/>
        </w:rPr>
        <w:t>ятихатки» є визначення державного партнера для здійснення</w:t>
      </w:r>
      <w:r>
        <w:rPr>
          <w:rFonts w:ascii="Times New Roman" w:eastAsia="Arial" w:hAnsi="Times New Roman"/>
          <w:sz w:val="26"/>
          <w:szCs w:val="26"/>
          <w:lang w:val="uk-UA"/>
        </w:rPr>
        <w:t xml:space="preserve"> державно-приватного партнерства</w:t>
      </w:r>
      <w:r>
        <w:rPr>
          <w:rFonts w:ascii="Times New Roman" w:hAnsi="Times New Roman"/>
          <w:sz w:val="26"/>
          <w:szCs w:val="26"/>
          <w:lang w:val="uk-UA"/>
        </w:rPr>
        <w:t xml:space="preserve">. </w:t>
      </w:r>
      <w:r>
        <w:rPr>
          <w:rFonts w:ascii="Times New Roman" w:eastAsia="Times New Roman" w:hAnsi="Times New Roman"/>
          <w:sz w:val="26"/>
          <w:szCs w:val="26"/>
          <w:lang w:val="uk-UA"/>
        </w:rPr>
        <w:t>Відповідно до положень нормативно-правових актів державний партнер – це держава або територіальна громада в особі відповідних державних органів та органів місцевого самоврядування в залежності від власності на об</w:t>
      </w:r>
      <w:r>
        <w:rPr>
          <w:rFonts w:ascii="Times New Roman" w:hAnsi="Times New Roman"/>
          <w:noProof/>
          <w:sz w:val="26"/>
          <w:szCs w:val="26"/>
          <w:lang w:val="uk-UA" w:eastAsia="uk-UA"/>
        </w:rPr>
        <w:t>’єкти</w:t>
      </w:r>
      <w:r>
        <w:rPr>
          <w:rFonts w:ascii="Times New Roman" w:eastAsia="Times New Roman" w:hAnsi="Times New Roman"/>
          <w:sz w:val="26"/>
          <w:szCs w:val="26"/>
          <w:lang w:val="uk-UA"/>
        </w:rPr>
        <w:t>, щодо яких здійснюється ДПП.</w:t>
      </w:r>
    </w:p>
    <w:p w:rsidR="003B117B" w:rsidRDefault="003B117B" w:rsidP="003B117B">
      <w:pPr>
        <w:widowControl w:val="0"/>
        <w:rPr>
          <w:rFonts w:ascii="Times New Roman" w:eastAsia="Times New Roman" w:hAnsi="Times New Roman"/>
          <w:sz w:val="26"/>
          <w:szCs w:val="26"/>
          <w:lang w:val="uk-UA"/>
        </w:rPr>
      </w:pPr>
      <w:r>
        <w:rPr>
          <w:rFonts w:ascii="Times New Roman" w:eastAsia="Times New Roman" w:hAnsi="Times New Roman"/>
          <w:sz w:val="26"/>
          <w:szCs w:val="26"/>
          <w:lang w:val="uk-UA"/>
        </w:rPr>
        <w:t xml:space="preserve">Для успішної реалізації національного проекту </w:t>
      </w:r>
      <w:r>
        <w:rPr>
          <w:rFonts w:ascii="Times New Roman" w:eastAsia="Times New Roman" w:hAnsi="Times New Roman"/>
          <w:color w:val="000000"/>
          <w:sz w:val="26"/>
          <w:szCs w:val="26"/>
          <w:lang w:val="uk-UA"/>
        </w:rPr>
        <w:t>«</w:t>
      </w:r>
      <w:r>
        <w:rPr>
          <w:rFonts w:ascii="Times New Roman" w:hAnsi="Times New Roman"/>
          <w:sz w:val="26"/>
          <w:szCs w:val="26"/>
          <w:lang w:val="uk-UA"/>
        </w:rPr>
        <w:t>Технополіс П</w:t>
      </w:r>
      <w:r>
        <w:rPr>
          <w:rFonts w:ascii="Times New Roman" w:eastAsia="Arial" w:hAnsi="Times New Roman"/>
          <w:sz w:val="26"/>
          <w:szCs w:val="26"/>
          <w:lang w:val="uk-UA"/>
        </w:rPr>
        <w:t>’</w:t>
      </w:r>
      <w:r>
        <w:rPr>
          <w:rFonts w:ascii="Times New Roman" w:hAnsi="Times New Roman"/>
          <w:sz w:val="26"/>
          <w:szCs w:val="26"/>
          <w:lang w:val="uk-UA"/>
        </w:rPr>
        <w:t xml:space="preserve">ятихатки» вкрай необхідно, щоб державним партнером щодо </w:t>
      </w:r>
      <w:r>
        <w:rPr>
          <w:rFonts w:ascii="Times New Roman" w:eastAsia="Times New Roman" w:hAnsi="Times New Roman"/>
          <w:sz w:val="26"/>
          <w:szCs w:val="26"/>
          <w:lang w:val="uk-UA"/>
        </w:rPr>
        <w:t>об</w:t>
      </w:r>
      <w:r>
        <w:rPr>
          <w:rFonts w:ascii="Times New Roman" w:hAnsi="Times New Roman"/>
          <w:noProof/>
          <w:sz w:val="26"/>
          <w:szCs w:val="26"/>
          <w:lang w:val="uk-UA" w:eastAsia="uk-UA"/>
        </w:rPr>
        <w:t xml:space="preserve">’єктів державної власності виступав один центральний орган виконавчої влади, уповноважений Кабінетом Міністрів України. При чому, з метою </w:t>
      </w:r>
      <w:r>
        <w:rPr>
          <w:rFonts w:ascii="Times New Roman" w:eastAsia="Times New Roman" w:hAnsi="Times New Roman"/>
          <w:sz w:val="26"/>
          <w:szCs w:val="26"/>
          <w:lang w:val="uk-UA"/>
        </w:rPr>
        <w:t>ефективного використання механізму ДПП,</w:t>
      </w:r>
      <w:r>
        <w:rPr>
          <w:rFonts w:ascii="Times New Roman" w:hAnsi="Times New Roman"/>
          <w:noProof/>
          <w:sz w:val="26"/>
          <w:szCs w:val="26"/>
          <w:lang w:val="uk-UA" w:eastAsia="uk-UA"/>
        </w:rPr>
        <w:t xml:space="preserve"> уникнення проходження </w:t>
      </w:r>
      <w:r>
        <w:rPr>
          <w:rFonts w:ascii="Times New Roman" w:eastAsia="Times New Roman" w:hAnsi="Times New Roman"/>
          <w:sz w:val="26"/>
          <w:szCs w:val="26"/>
          <w:lang w:val="uk-UA"/>
        </w:rPr>
        <w:t>багаторівневих, бюрократичних процедур та убезпечення проекту від певних корупційних дій на всіх рівнях необхідно максимально скоротити кількість уповноважених державних органів на етапах проходження проекту.</w:t>
      </w:r>
    </w:p>
    <w:p w:rsidR="003B117B" w:rsidRDefault="003B117B" w:rsidP="003B117B">
      <w:pPr>
        <w:widowControl w:val="0"/>
        <w:rPr>
          <w:rFonts w:ascii="Times New Roman" w:eastAsia="Arial" w:hAnsi="Times New Roman"/>
          <w:sz w:val="26"/>
          <w:szCs w:val="26"/>
          <w:lang w:val="uk-UA"/>
        </w:rPr>
      </w:pPr>
      <w:r>
        <w:rPr>
          <w:rFonts w:ascii="Times New Roman" w:eastAsia="Times New Roman" w:hAnsi="Times New Roman"/>
          <w:sz w:val="26"/>
          <w:szCs w:val="26"/>
          <w:lang w:val="uk-UA"/>
        </w:rPr>
        <w:t xml:space="preserve">У цьому випадку державний партнер має бути тим єдиним </w:t>
      </w:r>
      <w:r>
        <w:rPr>
          <w:rFonts w:ascii="Times New Roman" w:eastAsia="Arial" w:hAnsi="Times New Roman"/>
          <w:sz w:val="26"/>
          <w:szCs w:val="26"/>
          <w:lang w:val="uk-UA"/>
        </w:rPr>
        <w:t>центральним органом виконавчої влади, уповноваженим Кабінетом Міністрів України, який у межах власних повноважень:</w:t>
      </w:r>
    </w:p>
    <w:p w:rsidR="003B117B" w:rsidRDefault="003B117B" w:rsidP="003B117B">
      <w:pPr>
        <w:pStyle w:val="a3"/>
        <w:widowControl w:val="0"/>
        <w:numPr>
          <w:ilvl w:val="0"/>
          <w:numId w:val="2"/>
        </w:numPr>
        <w:spacing w:line="360" w:lineRule="auto"/>
        <w:jc w:val="both"/>
        <w:rPr>
          <w:sz w:val="26"/>
          <w:szCs w:val="26"/>
          <w:lang w:val="uk-UA" w:eastAsia="en-US"/>
        </w:rPr>
      </w:pPr>
      <w:r>
        <w:rPr>
          <w:rFonts w:eastAsia="Arial"/>
          <w:sz w:val="26"/>
          <w:szCs w:val="26"/>
          <w:lang w:val="uk-UA"/>
        </w:rPr>
        <w:t>проводить аналіз ефективності здійснення ДПП та</w:t>
      </w:r>
      <w:r>
        <w:rPr>
          <w:sz w:val="26"/>
          <w:szCs w:val="26"/>
          <w:lang w:val="uk-UA" w:eastAsia="en-US"/>
        </w:rPr>
        <w:t xml:space="preserve"> надсилає до Мінекономіки </w:t>
      </w:r>
      <w:r>
        <w:rPr>
          <w:rFonts w:eastAsia="Arial"/>
          <w:sz w:val="26"/>
          <w:szCs w:val="26"/>
          <w:lang w:val="uk-UA"/>
        </w:rPr>
        <w:t>висновок про результати його проведення;</w:t>
      </w:r>
    </w:p>
    <w:p w:rsidR="003B117B" w:rsidRDefault="003B117B" w:rsidP="003B117B">
      <w:pPr>
        <w:pStyle w:val="a3"/>
        <w:widowControl w:val="0"/>
        <w:numPr>
          <w:ilvl w:val="0"/>
          <w:numId w:val="2"/>
        </w:numPr>
        <w:spacing w:line="360" w:lineRule="auto"/>
        <w:jc w:val="both"/>
        <w:rPr>
          <w:rFonts w:eastAsia="Arial"/>
          <w:sz w:val="26"/>
          <w:szCs w:val="26"/>
          <w:lang w:val="uk-UA"/>
        </w:rPr>
      </w:pPr>
      <w:r>
        <w:rPr>
          <w:sz w:val="26"/>
          <w:szCs w:val="26"/>
          <w:lang w:val="uk-UA" w:eastAsia="en-US"/>
        </w:rPr>
        <w:lastRenderedPageBreak/>
        <w:t>приймає рішення про проведення конкурсу, організовує його проведення та визначає переможця,</w:t>
      </w:r>
      <w:r>
        <w:rPr>
          <w:rFonts w:eastAsia="Arial"/>
          <w:sz w:val="26"/>
          <w:szCs w:val="26"/>
          <w:lang w:val="uk-UA"/>
        </w:rPr>
        <w:t xml:space="preserve"> затверджує результати конкурсу з визначення приватного партнера;</w:t>
      </w:r>
    </w:p>
    <w:p w:rsidR="003B117B" w:rsidRDefault="003B117B" w:rsidP="003B117B">
      <w:pPr>
        <w:pStyle w:val="a3"/>
        <w:widowControl w:val="0"/>
        <w:numPr>
          <w:ilvl w:val="0"/>
          <w:numId w:val="2"/>
        </w:numPr>
        <w:spacing w:line="360" w:lineRule="auto"/>
        <w:jc w:val="both"/>
        <w:rPr>
          <w:rFonts w:eastAsia="Arial"/>
          <w:sz w:val="26"/>
          <w:szCs w:val="26"/>
          <w:lang w:val="uk-UA"/>
        </w:rPr>
      </w:pPr>
      <w:r>
        <w:rPr>
          <w:rFonts w:eastAsia="Arial"/>
          <w:sz w:val="26"/>
          <w:szCs w:val="26"/>
          <w:lang w:val="uk-UA"/>
        </w:rPr>
        <w:t>приймає рішення про здійснення ДПП;</w:t>
      </w:r>
    </w:p>
    <w:p w:rsidR="003B117B" w:rsidRDefault="003B117B" w:rsidP="003B117B">
      <w:pPr>
        <w:pStyle w:val="a3"/>
        <w:widowControl w:val="0"/>
        <w:numPr>
          <w:ilvl w:val="0"/>
          <w:numId w:val="2"/>
        </w:numPr>
        <w:spacing w:line="360" w:lineRule="auto"/>
        <w:jc w:val="both"/>
        <w:rPr>
          <w:sz w:val="26"/>
          <w:szCs w:val="26"/>
          <w:lang w:val="uk-UA"/>
        </w:rPr>
      </w:pPr>
      <w:r>
        <w:rPr>
          <w:rFonts w:eastAsia="Arial"/>
          <w:sz w:val="26"/>
          <w:szCs w:val="26"/>
          <w:lang w:val="uk-UA"/>
        </w:rPr>
        <w:t xml:space="preserve">укладає </w:t>
      </w:r>
      <w:r>
        <w:rPr>
          <w:sz w:val="26"/>
          <w:szCs w:val="26"/>
          <w:lang w:val="uk-UA"/>
        </w:rPr>
        <w:t>договори про концесію та спільну діяльність;</w:t>
      </w:r>
    </w:p>
    <w:p w:rsidR="003B117B" w:rsidRDefault="003B117B" w:rsidP="003B117B">
      <w:pPr>
        <w:pStyle w:val="a3"/>
        <w:widowControl w:val="0"/>
        <w:numPr>
          <w:ilvl w:val="0"/>
          <w:numId w:val="2"/>
        </w:numPr>
        <w:spacing w:line="360" w:lineRule="auto"/>
        <w:jc w:val="both"/>
        <w:rPr>
          <w:rFonts w:eastAsia="Arial"/>
          <w:sz w:val="26"/>
          <w:szCs w:val="26"/>
          <w:lang w:val="uk-UA"/>
        </w:rPr>
      </w:pPr>
      <w:r>
        <w:rPr>
          <w:rFonts w:eastAsia="Arial"/>
          <w:sz w:val="26"/>
          <w:szCs w:val="26"/>
          <w:lang w:val="uk-UA"/>
        </w:rPr>
        <w:t>приймає рішення про надання державної підтримки здійснення ДПП;</w:t>
      </w:r>
    </w:p>
    <w:p w:rsidR="003B117B" w:rsidRDefault="003B117B" w:rsidP="003B117B">
      <w:pPr>
        <w:pStyle w:val="a3"/>
        <w:widowControl w:val="0"/>
        <w:numPr>
          <w:ilvl w:val="0"/>
          <w:numId w:val="2"/>
        </w:numPr>
        <w:spacing w:line="360" w:lineRule="auto"/>
        <w:jc w:val="both"/>
        <w:rPr>
          <w:sz w:val="26"/>
          <w:szCs w:val="26"/>
          <w:lang w:val="uk-UA" w:eastAsia="en-US"/>
        </w:rPr>
      </w:pPr>
      <w:r>
        <w:rPr>
          <w:rFonts w:eastAsia="Arial"/>
          <w:sz w:val="26"/>
          <w:szCs w:val="26"/>
          <w:lang w:val="uk-UA"/>
        </w:rPr>
        <w:t>контролює стан виконання договорів, укладених у рамках ДПП.</w:t>
      </w:r>
    </w:p>
    <w:p w:rsidR="003B117B" w:rsidRDefault="003B117B" w:rsidP="003B117B">
      <w:pPr>
        <w:rPr>
          <w:rFonts w:ascii="Times New Roman" w:eastAsia="Times New Roman" w:hAnsi="Times New Roman"/>
          <w:sz w:val="26"/>
          <w:szCs w:val="26"/>
          <w:lang w:val="uk-UA"/>
        </w:rPr>
      </w:pPr>
      <w:r>
        <w:rPr>
          <w:rFonts w:ascii="Times New Roman" w:eastAsia="Times New Roman" w:hAnsi="Times New Roman"/>
          <w:bCs/>
          <w:kern w:val="36"/>
          <w:sz w:val="26"/>
          <w:szCs w:val="26"/>
          <w:lang w:val="uk-UA"/>
        </w:rPr>
        <w:t xml:space="preserve">Виходячи з аналітичної записки Національного інституту Стратегічних досліджень «Щодо розвитку державно-приватного партнерства як механізму активізації інвестиційної діяльності в Україні» на теперішній час </w:t>
      </w:r>
      <w:r>
        <w:rPr>
          <w:rFonts w:ascii="Times New Roman" w:eastAsia="Times New Roman" w:hAnsi="Times New Roman"/>
          <w:sz w:val="26"/>
          <w:szCs w:val="26"/>
          <w:lang w:val="uk-UA"/>
        </w:rPr>
        <w:t>існує низка суперечностей в інституційно-правовому забезпеченні ДПП</w:t>
      </w:r>
      <w:r>
        <w:rPr>
          <w:rFonts w:ascii="Times New Roman" w:eastAsia="Times New Roman" w:hAnsi="Times New Roman"/>
          <w:bCs/>
          <w:kern w:val="36"/>
          <w:sz w:val="26"/>
          <w:szCs w:val="26"/>
          <w:lang w:val="uk-UA"/>
        </w:rPr>
        <w:t xml:space="preserve"> в Україні</w:t>
      </w:r>
      <w:r>
        <w:rPr>
          <w:rFonts w:ascii="Times New Roman" w:eastAsia="Times New Roman" w:hAnsi="Times New Roman"/>
          <w:sz w:val="26"/>
          <w:szCs w:val="26"/>
          <w:lang w:val="uk-UA"/>
        </w:rPr>
        <w:t>.</w:t>
      </w:r>
    </w:p>
    <w:p w:rsidR="003B117B" w:rsidRDefault="003B117B" w:rsidP="003B117B">
      <w:pPr>
        <w:rPr>
          <w:rFonts w:ascii="Times New Roman" w:eastAsia="Arial" w:hAnsi="Times New Roman"/>
          <w:sz w:val="26"/>
          <w:szCs w:val="26"/>
          <w:lang w:val="uk-UA"/>
        </w:rPr>
      </w:pPr>
      <w:r>
        <w:rPr>
          <w:rFonts w:ascii="Times New Roman" w:eastAsia="Times New Roman" w:hAnsi="Times New Roman"/>
          <w:sz w:val="26"/>
          <w:szCs w:val="26"/>
          <w:lang w:val="uk-UA"/>
        </w:rPr>
        <w:t xml:space="preserve">Міністерство економічного розвитку і торгівлі України є спеціально уповноваженим органом з питань державно-приватного партнерства. До його основних завдань віднесено формування та забезпечення реалізації політики у сфері ДПП. Міністерство проводить моніторинг ефективності діяльності органів виконавчої влади та органів місцевого самоврядування у сфері ДПП; організовує перевірки виконання договорів, укладених у рамках ДПП; </w:t>
      </w:r>
      <w:r>
        <w:rPr>
          <w:rFonts w:ascii="Times New Roman" w:eastAsia="Arial" w:hAnsi="Times New Roman"/>
          <w:sz w:val="26"/>
          <w:szCs w:val="26"/>
          <w:lang w:val="uk-UA"/>
        </w:rPr>
        <w:t>перевіряє висновки про результати проведення аналізу ефективності здійснення ДПП та погоджує зазначені висновки з урахуванням пропозицій Мінфіну; готує висновки про доцільність (або недоцільність) надання державної підтримки, її форму та обсяг за погодженням з Мінфіном.</w:t>
      </w:r>
    </w:p>
    <w:p w:rsidR="003B117B" w:rsidRDefault="003B117B" w:rsidP="003B117B">
      <w:pPr>
        <w:rPr>
          <w:rFonts w:ascii="Times New Roman" w:eastAsia="Times New Roman" w:hAnsi="Times New Roman"/>
          <w:sz w:val="26"/>
          <w:szCs w:val="26"/>
          <w:lang w:val="uk-UA"/>
        </w:rPr>
      </w:pPr>
      <w:r>
        <w:rPr>
          <w:rFonts w:ascii="Times New Roman" w:eastAsia="Times New Roman" w:hAnsi="Times New Roman"/>
          <w:sz w:val="26"/>
          <w:szCs w:val="26"/>
          <w:lang w:val="uk-UA"/>
        </w:rPr>
        <w:t>Також, Державне агентство з інвестицій та управління національними проектами України забезпечує реалізацію державної політики у сфері інвестиційної діяльності, ДПП та управління національними проектами, бере участь в укладенні та виконанні договорів концесії, інших договорів, забезпечує розробку та реалізацію проектів ДПП.</w:t>
      </w:r>
    </w:p>
    <w:p w:rsidR="003B117B" w:rsidRDefault="003B117B" w:rsidP="003B117B">
      <w:pPr>
        <w:rPr>
          <w:rFonts w:ascii="Times New Roman" w:eastAsia="Times New Roman" w:hAnsi="Times New Roman"/>
          <w:sz w:val="26"/>
          <w:szCs w:val="26"/>
          <w:lang w:val="uk-UA"/>
        </w:rPr>
      </w:pPr>
      <w:r>
        <w:rPr>
          <w:rFonts w:ascii="Times New Roman" w:eastAsia="Times New Roman" w:hAnsi="Times New Roman"/>
          <w:sz w:val="26"/>
          <w:szCs w:val="26"/>
          <w:lang w:val="uk-UA"/>
        </w:rPr>
        <w:t>Окрім того, інші центральні органи виконавчої влади беруть участь у реалізації політики ДПП у відповідних сферах. Місцеві органи влади формують і забезпечують реалізацію політики розвитку ДПП на відповідному рівні управління. Така ситуація породжує дублювання функцій та виникнення суперечностей між органами влади.</w:t>
      </w:r>
    </w:p>
    <w:p w:rsidR="003B117B" w:rsidRDefault="003B117B" w:rsidP="003B117B">
      <w:pPr>
        <w:pStyle w:val="HTML"/>
        <w:shd w:val="clear" w:color="auto" w:fill="FFFFFF"/>
        <w:spacing w:line="360" w:lineRule="auto"/>
        <w:ind w:firstLine="709"/>
        <w:jc w:val="both"/>
        <w:textAlignment w:val="baseline"/>
        <w:rPr>
          <w:rFonts w:ascii="Times New Roman" w:hAnsi="Times New Roman" w:cs="Times New Roman"/>
          <w:sz w:val="26"/>
          <w:szCs w:val="26"/>
          <w:lang w:val="uk-UA"/>
        </w:rPr>
      </w:pPr>
      <w:r>
        <w:rPr>
          <w:rFonts w:ascii="Times New Roman" w:hAnsi="Times New Roman" w:cs="Times New Roman"/>
          <w:bCs/>
          <w:sz w:val="26"/>
          <w:szCs w:val="26"/>
          <w:bdr w:val="none" w:sz="0" w:space="0" w:color="auto" w:frame="1"/>
          <w:lang w:val="uk-UA"/>
        </w:rPr>
        <w:lastRenderedPageBreak/>
        <w:t xml:space="preserve">Водночас відповідно до Положення про Державне агентство з інвестицій та управління національними проектами України, </w:t>
      </w:r>
      <w:r>
        <w:rPr>
          <w:rFonts w:ascii="Times New Roman" w:hAnsi="Times New Roman" w:cs="Times New Roman"/>
          <w:sz w:val="26"/>
          <w:szCs w:val="26"/>
          <w:lang w:val="uk-UA"/>
        </w:rPr>
        <w:t>затвердженого Указом Президента України від 12.05.2011 р. № 583/2011, Держінвестпроект України відповідно до покладених на нього завдань:</w:t>
      </w:r>
    </w:p>
    <w:p w:rsidR="003B117B" w:rsidRDefault="003B117B" w:rsidP="003B117B">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1" w:name="o22"/>
      <w:bookmarkEnd w:id="1"/>
      <w:r>
        <w:rPr>
          <w:rFonts w:ascii="Times New Roman" w:hAnsi="Times New Roman" w:cs="Times New Roman"/>
          <w:color w:val="000000"/>
          <w:sz w:val="26"/>
          <w:szCs w:val="26"/>
          <w:lang w:val="uk-UA"/>
        </w:rPr>
        <w:t xml:space="preserve">- забезпечує реалізацію державної політики у сфері інвестиційної діяльності, державно-приватного партнерства та управління національними проектами; </w:t>
      </w:r>
    </w:p>
    <w:p w:rsidR="003B117B" w:rsidRDefault="003B117B" w:rsidP="003B117B">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2" w:name="o23"/>
      <w:bookmarkEnd w:id="2"/>
      <w:r>
        <w:rPr>
          <w:rFonts w:ascii="Times New Roman" w:hAnsi="Times New Roman" w:cs="Times New Roman"/>
          <w:color w:val="000000"/>
          <w:sz w:val="26"/>
          <w:szCs w:val="26"/>
          <w:lang w:val="uk-UA"/>
        </w:rPr>
        <w:t>- розробляє пропозиції щодо вдосконалення законодавчих актів, актів Президента України та Кабінету Міністрів України, пропозиції з питань, що належать до компетенції Держінвестпроекту України, та в установленому порядку вносить їх на розгляд Президентові України, Кабінету Міністрів України;</w:t>
      </w:r>
    </w:p>
    <w:p w:rsidR="003B117B" w:rsidRDefault="003B117B" w:rsidP="003B117B">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3" w:name="o24"/>
      <w:bookmarkEnd w:id="3"/>
      <w:r>
        <w:rPr>
          <w:rFonts w:ascii="Times New Roman" w:hAnsi="Times New Roman" w:cs="Times New Roman"/>
          <w:color w:val="000000"/>
          <w:sz w:val="26"/>
          <w:szCs w:val="26"/>
          <w:lang w:val="uk-UA"/>
        </w:rPr>
        <w:t>- сприяє залученню вітчизняних та іноземних інвестицій в економіку України;</w:t>
      </w:r>
    </w:p>
    <w:p w:rsidR="003B117B" w:rsidRDefault="003B117B" w:rsidP="003B117B">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4" w:name="o25"/>
      <w:bookmarkStart w:id="5" w:name="o26"/>
      <w:bookmarkEnd w:id="4"/>
      <w:bookmarkEnd w:id="5"/>
      <w:r>
        <w:rPr>
          <w:rFonts w:ascii="Times New Roman" w:hAnsi="Times New Roman" w:cs="Times New Roman"/>
          <w:color w:val="000000"/>
          <w:sz w:val="26"/>
          <w:szCs w:val="26"/>
          <w:lang w:val="uk-UA"/>
        </w:rPr>
        <w:t>- бере у межах своїх повноважень участь у підготовці пропозицій щодо формування і реалізації державної податкової, митної, бюджетної політики;</w:t>
      </w:r>
    </w:p>
    <w:p w:rsidR="003B117B" w:rsidRDefault="003B117B" w:rsidP="003B117B">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Pr>
          <w:rFonts w:ascii="Times New Roman" w:hAnsi="Times New Roman" w:cs="Times New Roman"/>
          <w:color w:val="000000"/>
          <w:sz w:val="26"/>
          <w:szCs w:val="26"/>
          <w:lang w:val="uk-UA"/>
        </w:rPr>
        <w:t>- готує пропозиції щодо формування Державного бюджету України і загальнодержавних програм економічного та соціального розвитку України, Програми діяльності Кабінету Міністрів України;</w:t>
      </w:r>
    </w:p>
    <w:p w:rsidR="003B117B" w:rsidRDefault="003B117B" w:rsidP="003B117B">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Pr>
          <w:rFonts w:ascii="Times New Roman" w:hAnsi="Times New Roman" w:cs="Times New Roman"/>
          <w:color w:val="000000"/>
          <w:sz w:val="26"/>
          <w:szCs w:val="26"/>
          <w:lang w:val="uk-UA"/>
        </w:rPr>
        <w:t>- вносить пропозиції щодо надання державної підтримки у підготовці і реалізації національних та інших проектів, що належать до сфери його компетенції;</w:t>
      </w:r>
    </w:p>
    <w:p w:rsidR="003B117B" w:rsidRDefault="003B117B" w:rsidP="003B117B">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Pr>
          <w:rFonts w:ascii="Times New Roman" w:hAnsi="Times New Roman" w:cs="Times New Roman"/>
          <w:color w:val="000000"/>
          <w:sz w:val="26"/>
          <w:szCs w:val="26"/>
          <w:lang w:val="uk-UA"/>
        </w:rPr>
        <w:t>- готує і вносить на розгляд Кабінету Міністрів України пропозиції щодо бюджетного фінансування та надання державних гарантій для забезпечення виконання зобов'язань за запозиченнями, залученими для забезпечення фінансування реалізації національних проектів (або їх складових) та інших проектів, що належать до сфери компетенції Держінвестпроекту України;</w:t>
      </w:r>
    </w:p>
    <w:p w:rsidR="003B117B" w:rsidRDefault="003B117B" w:rsidP="003B117B">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Pr>
          <w:rFonts w:ascii="Times New Roman" w:hAnsi="Times New Roman" w:cs="Times New Roman"/>
          <w:color w:val="000000"/>
          <w:sz w:val="26"/>
          <w:szCs w:val="26"/>
          <w:lang w:val="uk-UA"/>
        </w:rPr>
        <w:t>- готує в порядку, визначеному законодавством, пропозиції щодо здійснення проектів на умовах державно-приватного партнерства;</w:t>
      </w:r>
    </w:p>
    <w:p w:rsidR="003B117B" w:rsidRDefault="003B117B" w:rsidP="003B117B">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Pr>
          <w:rFonts w:ascii="Times New Roman" w:hAnsi="Times New Roman" w:cs="Times New Roman"/>
          <w:color w:val="000000"/>
          <w:sz w:val="26"/>
          <w:szCs w:val="26"/>
          <w:lang w:val="uk-UA"/>
        </w:rPr>
        <w:t>- готує і вносить на розгляд Кабінету Міністрів України пропозиції щодо переліку об'єктів державної власності, що можуть бути надані в концесію, та пропозиції щодо використання державного майна;</w:t>
      </w:r>
    </w:p>
    <w:p w:rsidR="003B117B" w:rsidRDefault="003B117B" w:rsidP="003B117B">
      <w:pPr>
        <w:pStyle w:val="HTML"/>
        <w:shd w:val="clear" w:color="auto" w:fill="FFFFFF"/>
        <w:spacing w:line="360" w:lineRule="auto"/>
        <w:ind w:firstLine="709"/>
        <w:jc w:val="both"/>
        <w:textAlignment w:val="baseline"/>
        <w:rPr>
          <w:rFonts w:ascii="Times New Roman" w:hAnsi="Times New Roman" w:cs="Times New Roman"/>
          <w:sz w:val="26"/>
          <w:szCs w:val="26"/>
          <w:lang w:val="uk-UA"/>
        </w:rPr>
      </w:pPr>
      <w:r>
        <w:rPr>
          <w:rFonts w:ascii="Times New Roman" w:hAnsi="Times New Roman" w:cs="Times New Roman"/>
          <w:sz w:val="26"/>
          <w:szCs w:val="26"/>
          <w:lang w:val="uk-UA"/>
        </w:rPr>
        <w:t>- бере участь відповідно до законодавства в укладенні та виконанні договорів концесії, інших договорів, забезпечує розробку та реалізацію проектів державно-приватного партнерства;</w:t>
      </w:r>
    </w:p>
    <w:p w:rsidR="003B117B" w:rsidRDefault="003B117B" w:rsidP="003B117B">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6" w:name="o43"/>
      <w:bookmarkStart w:id="7" w:name="o44"/>
      <w:bookmarkEnd w:id="6"/>
      <w:bookmarkEnd w:id="7"/>
      <w:r>
        <w:rPr>
          <w:rFonts w:ascii="Times New Roman" w:hAnsi="Times New Roman" w:cs="Times New Roman"/>
          <w:color w:val="000000"/>
          <w:sz w:val="26"/>
          <w:szCs w:val="26"/>
          <w:lang w:val="uk-UA"/>
        </w:rPr>
        <w:lastRenderedPageBreak/>
        <w:t>- забезпечує залучення небюджетних джерел для фінансування завдань і заходів з підготовки і реалізації національних та інших проектів у сфері компетенції Держінвестпроекту України.</w:t>
      </w:r>
    </w:p>
    <w:p w:rsidR="003B117B" w:rsidRDefault="003B117B" w:rsidP="003B117B">
      <w:pPr>
        <w:pStyle w:val="HTML"/>
        <w:shd w:val="clear" w:color="auto" w:fill="FFFFFF"/>
        <w:spacing w:line="360" w:lineRule="auto"/>
        <w:ind w:firstLine="709"/>
        <w:jc w:val="both"/>
        <w:textAlignment w:val="baseline"/>
        <w:rPr>
          <w:rFonts w:ascii="Times New Roman" w:hAnsi="Times New Roman" w:cs="Times New Roman"/>
          <w:sz w:val="26"/>
          <w:szCs w:val="26"/>
          <w:lang w:val="uk-UA"/>
        </w:rPr>
      </w:pPr>
      <w:r>
        <w:rPr>
          <w:rFonts w:ascii="Times New Roman" w:hAnsi="Times New Roman" w:cs="Times New Roman"/>
          <w:bCs/>
          <w:sz w:val="26"/>
          <w:szCs w:val="26"/>
          <w:bdr w:val="none" w:sz="0" w:space="0" w:color="auto" w:frame="1"/>
          <w:lang w:val="uk-UA"/>
        </w:rPr>
        <w:t xml:space="preserve">Також, відповідно до Положення </w:t>
      </w:r>
      <w:r>
        <w:rPr>
          <w:rFonts w:ascii="Times New Roman" w:hAnsi="Times New Roman" w:cs="Times New Roman"/>
          <w:sz w:val="26"/>
          <w:szCs w:val="26"/>
          <w:lang w:val="uk-UA"/>
        </w:rPr>
        <w:t>про Державний комітет України з питань науково-технічного та інноваційного розвитку</w:t>
      </w:r>
      <w:r>
        <w:rPr>
          <w:rFonts w:ascii="Times New Roman" w:hAnsi="Times New Roman" w:cs="Times New Roman"/>
          <w:bCs/>
          <w:sz w:val="26"/>
          <w:szCs w:val="26"/>
          <w:bdr w:val="none" w:sz="0" w:space="0" w:color="auto" w:frame="1"/>
          <w:lang w:val="uk-UA"/>
        </w:rPr>
        <w:t xml:space="preserve">, </w:t>
      </w:r>
      <w:r>
        <w:rPr>
          <w:rFonts w:ascii="Times New Roman" w:hAnsi="Times New Roman" w:cs="Times New Roman"/>
          <w:sz w:val="26"/>
          <w:szCs w:val="26"/>
          <w:lang w:val="uk-UA"/>
        </w:rPr>
        <w:t>затвердженого постановою Кабінету Міністрів України від 31.05.2010 р. № 376, Держкомнауки є центральним органом виконавчої влади з питань формування та реалізації державної політики у сфері наукової, науково-технічної діяльності та трансферу технологій. Держкомнауки є спеціально уповноваженим центральним органом виконавчої влади у сфері інноваційної діяльності.</w:t>
      </w:r>
    </w:p>
    <w:p w:rsidR="003B117B" w:rsidRDefault="003B117B" w:rsidP="003B117B">
      <w:pPr>
        <w:rPr>
          <w:rFonts w:ascii="Times New Roman" w:eastAsia="Times New Roman" w:hAnsi="Times New Roman"/>
          <w:sz w:val="26"/>
          <w:szCs w:val="26"/>
          <w:lang w:val="uk-UA"/>
        </w:rPr>
      </w:pPr>
      <w:r>
        <w:rPr>
          <w:rFonts w:ascii="Times New Roman" w:eastAsia="Times New Roman" w:hAnsi="Times New Roman"/>
          <w:sz w:val="26"/>
          <w:szCs w:val="26"/>
          <w:lang w:val="uk-UA"/>
        </w:rPr>
        <w:t>Основними завданнями Держкомнауки є:</w:t>
      </w:r>
    </w:p>
    <w:p w:rsidR="003B117B" w:rsidRDefault="003B117B" w:rsidP="003B117B">
      <w:pPr>
        <w:rPr>
          <w:rFonts w:ascii="Times New Roman" w:eastAsia="Times New Roman" w:hAnsi="Times New Roman"/>
          <w:sz w:val="26"/>
          <w:szCs w:val="26"/>
          <w:lang w:val="uk-UA"/>
        </w:rPr>
      </w:pPr>
      <w:r>
        <w:rPr>
          <w:rFonts w:ascii="Times New Roman" w:eastAsia="Times New Roman" w:hAnsi="Times New Roman"/>
          <w:sz w:val="26"/>
          <w:szCs w:val="26"/>
          <w:lang w:val="uk-UA"/>
        </w:rPr>
        <w:t>1) участь у формуванні та забезпечення реалізації єдиної державної політики у сфері наукової, науково-технічної, інноваційної діяльності та трансферу технологій;</w:t>
      </w:r>
    </w:p>
    <w:p w:rsidR="003B117B" w:rsidRDefault="003B117B" w:rsidP="003B117B">
      <w:pPr>
        <w:rPr>
          <w:rFonts w:ascii="Times New Roman" w:eastAsia="Times New Roman" w:hAnsi="Times New Roman"/>
          <w:sz w:val="26"/>
          <w:szCs w:val="26"/>
          <w:lang w:val="uk-UA"/>
        </w:rPr>
      </w:pPr>
      <w:r>
        <w:rPr>
          <w:rFonts w:ascii="Times New Roman" w:eastAsia="Times New Roman" w:hAnsi="Times New Roman"/>
          <w:sz w:val="26"/>
          <w:szCs w:val="26"/>
          <w:lang w:val="uk-UA"/>
        </w:rPr>
        <w:t>2) здійснення заходів щодо координації діяльності органів виконавчої влади з проведення державної політики у сфері наукової, науково-технічної, інноваційної діяльності та трансферу технологій;</w:t>
      </w:r>
    </w:p>
    <w:p w:rsidR="003B117B" w:rsidRDefault="003B117B" w:rsidP="003B117B">
      <w:pPr>
        <w:rPr>
          <w:rFonts w:ascii="Times New Roman" w:eastAsia="Times New Roman" w:hAnsi="Times New Roman"/>
          <w:sz w:val="26"/>
          <w:szCs w:val="26"/>
          <w:lang w:val="uk-UA"/>
        </w:rPr>
      </w:pPr>
      <w:r>
        <w:rPr>
          <w:rFonts w:ascii="Times New Roman" w:eastAsia="Times New Roman" w:hAnsi="Times New Roman"/>
          <w:sz w:val="26"/>
          <w:szCs w:val="26"/>
          <w:lang w:val="uk-UA"/>
        </w:rPr>
        <w:t>3) здійснення заходів щодо розвитку наукового і науково-технічного потенціалу України, удосконалення мережі науково-дослідних (науково-технічних) установ;</w:t>
      </w:r>
    </w:p>
    <w:p w:rsidR="003B117B" w:rsidRDefault="003B117B" w:rsidP="003B117B">
      <w:pPr>
        <w:rPr>
          <w:rFonts w:ascii="Times New Roman" w:eastAsia="Times New Roman" w:hAnsi="Times New Roman"/>
          <w:sz w:val="26"/>
          <w:szCs w:val="26"/>
          <w:lang w:val="uk-UA"/>
        </w:rPr>
      </w:pPr>
      <w:r>
        <w:rPr>
          <w:rFonts w:ascii="Times New Roman" w:eastAsia="Times New Roman" w:hAnsi="Times New Roman"/>
          <w:sz w:val="26"/>
          <w:szCs w:val="26"/>
          <w:lang w:val="uk-UA"/>
        </w:rPr>
        <w:t>4) створення сприятливих умов для збереження, розвитку і використання вітчизняного інноваційного потенціалу, розбудови відповідної інфраструктури;</w:t>
      </w:r>
    </w:p>
    <w:p w:rsidR="003B117B" w:rsidRDefault="003B117B" w:rsidP="003B117B">
      <w:pPr>
        <w:rPr>
          <w:rFonts w:ascii="Times New Roman" w:eastAsia="Times New Roman" w:hAnsi="Times New Roman"/>
          <w:sz w:val="26"/>
          <w:szCs w:val="26"/>
          <w:lang w:val="uk-UA"/>
        </w:rPr>
      </w:pPr>
      <w:r>
        <w:rPr>
          <w:rFonts w:ascii="Times New Roman" w:eastAsia="Times New Roman" w:hAnsi="Times New Roman"/>
          <w:sz w:val="26"/>
          <w:szCs w:val="26"/>
          <w:lang w:val="uk-UA"/>
        </w:rPr>
        <w:t>5) розроблення засад наукового, науково-технічного та інноваційного розвитку України;</w:t>
      </w:r>
    </w:p>
    <w:p w:rsidR="003B117B" w:rsidRDefault="003B117B" w:rsidP="003B117B">
      <w:pPr>
        <w:rPr>
          <w:rFonts w:ascii="Times New Roman" w:eastAsia="Times New Roman" w:hAnsi="Times New Roman"/>
          <w:sz w:val="26"/>
          <w:szCs w:val="26"/>
          <w:lang w:val="uk-UA"/>
        </w:rPr>
      </w:pPr>
      <w:r>
        <w:rPr>
          <w:rFonts w:ascii="Times New Roman" w:eastAsia="Times New Roman" w:hAnsi="Times New Roman"/>
          <w:sz w:val="26"/>
          <w:szCs w:val="26"/>
          <w:lang w:val="uk-UA"/>
        </w:rPr>
        <w:t>6) формування пріоритетних напрямів розвитку науки і техніки та інноваційної діяльності на підставі довгострокових і середньострокових прогнозів науково-технічного та інноваційного розвитку;</w:t>
      </w:r>
    </w:p>
    <w:p w:rsidR="003B117B" w:rsidRDefault="003B117B" w:rsidP="003B117B">
      <w:pPr>
        <w:rPr>
          <w:rFonts w:ascii="Times New Roman" w:eastAsia="Times New Roman" w:hAnsi="Times New Roman"/>
          <w:sz w:val="26"/>
          <w:szCs w:val="26"/>
          <w:lang w:val="uk-UA"/>
        </w:rPr>
      </w:pPr>
      <w:r>
        <w:rPr>
          <w:rFonts w:ascii="Times New Roman" w:eastAsia="Times New Roman" w:hAnsi="Times New Roman"/>
          <w:sz w:val="26"/>
          <w:szCs w:val="26"/>
          <w:lang w:val="uk-UA"/>
        </w:rPr>
        <w:t>7) створення національної інноваційної системи;</w:t>
      </w:r>
    </w:p>
    <w:p w:rsidR="003B117B" w:rsidRDefault="003B117B" w:rsidP="003B117B">
      <w:pPr>
        <w:rPr>
          <w:rFonts w:ascii="Times New Roman" w:eastAsia="Times New Roman" w:hAnsi="Times New Roman"/>
          <w:sz w:val="26"/>
          <w:szCs w:val="26"/>
          <w:lang w:val="uk-UA"/>
        </w:rPr>
      </w:pPr>
      <w:r>
        <w:rPr>
          <w:rFonts w:ascii="Times New Roman" w:eastAsia="Times New Roman" w:hAnsi="Times New Roman"/>
          <w:sz w:val="26"/>
          <w:szCs w:val="26"/>
          <w:lang w:val="uk-UA"/>
        </w:rPr>
        <w:t>8) забезпечення розвитку загальнодержавної системи науково-технічної інформації;</w:t>
      </w:r>
    </w:p>
    <w:p w:rsidR="003B117B" w:rsidRDefault="003B117B" w:rsidP="003B117B">
      <w:pPr>
        <w:rPr>
          <w:rFonts w:ascii="Times New Roman" w:eastAsia="Times New Roman" w:hAnsi="Times New Roman"/>
          <w:sz w:val="26"/>
          <w:szCs w:val="26"/>
          <w:lang w:val="uk-UA"/>
        </w:rPr>
      </w:pPr>
      <w:r>
        <w:rPr>
          <w:rFonts w:ascii="Times New Roman" w:eastAsia="Times New Roman" w:hAnsi="Times New Roman"/>
          <w:sz w:val="26"/>
          <w:szCs w:val="26"/>
          <w:lang w:val="uk-UA"/>
        </w:rPr>
        <w:t>9) здійснення управління системою наукової і науково-технічної експертизи;</w:t>
      </w:r>
    </w:p>
    <w:p w:rsidR="003B117B" w:rsidRDefault="003B117B" w:rsidP="003B117B">
      <w:pPr>
        <w:rPr>
          <w:rFonts w:ascii="Times New Roman" w:eastAsia="Times New Roman" w:hAnsi="Times New Roman"/>
          <w:sz w:val="26"/>
          <w:szCs w:val="26"/>
          <w:lang w:val="uk-UA"/>
        </w:rPr>
      </w:pPr>
      <w:r>
        <w:rPr>
          <w:rFonts w:ascii="Times New Roman" w:eastAsia="Times New Roman" w:hAnsi="Times New Roman"/>
          <w:sz w:val="26"/>
          <w:szCs w:val="26"/>
          <w:lang w:val="uk-UA"/>
        </w:rPr>
        <w:lastRenderedPageBreak/>
        <w:t>10) забезпечення інтеграції вітчизняної науки у світовий науковий простір із збереженням і захистом національних інтересів;</w:t>
      </w:r>
    </w:p>
    <w:p w:rsidR="003B117B" w:rsidRDefault="003B117B" w:rsidP="003B117B">
      <w:pPr>
        <w:rPr>
          <w:rFonts w:ascii="Times New Roman" w:eastAsia="Times New Roman" w:hAnsi="Times New Roman"/>
          <w:sz w:val="26"/>
          <w:szCs w:val="26"/>
          <w:lang w:val="uk-UA"/>
        </w:rPr>
      </w:pPr>
      <w:r>
        <w:rPr>
          <w:rFonts w:ascii="Times New Roman" w:eastAsia="Times New Roman" w:hAnsi="Times New Roman"/>
          <w:sz w:val="26"/>
          <w:szCs w:val="26"/>
          <w:lang w:val="uk-UA"/>
        </w:rPr>
        <w:t>11) забезпечення розвитку генетично-інженерної діяльності та сприяння розвитку системи біологічної та генетичної безпеки;</w:t>
      </w:r>
    </w:p>
    <w:p w:rsidR="003B117B" w:rsidRDefault="003B117B" w:rsidP="003B117B">
      <w:pPr>
        <w:rPr>
          <w:rFonts w:ascii="Times New Roman" w:eastAsia="Times New Roman" w:hAnsi="Times New Roman"/>
          <w:sz w:val="26"/>
          <w:szCs w:val="26"/>
          <w:lang w:val="uk-UA"/>
        </w:rPr>
      </w:pPr>
      <w:r>
        <w:rPr>
          <w:rFonts w:ascii="Times New Roman" w:eastAsia="Times New Roman" w:hAnsi="Times New Roman"/>
          <w:sz w:val="26"/>
          <w:szCs w:val="26"/>
          <w:lang w:val="uk-UA"/>
        </w:rPr>
        <w:t>12) сприяння випереджальному розвитку у сфері проведення фундаментальних і прикладних досліджень, удосконаленню наукоємних технологій, розвитку вітчизняної індустрії програмування та інфраструктури виробництва інформаційно-комунікаційних технологій.</w:t>
      </w:r>
    </w:p>
    <w:p w:rsidR="003B117B" w:rsidRDefault="003B117B" w:rsidP="003B117B">
      <w:pPr>
        <w:widowControl w:val="0"/>
        <w:rPr>
          <w:rFonts w:ascii="Times New Roman" w:hAnsi="Times New Roman"/>
          <w:sz w:val="26"/>
          <w:szCs w:val="26"/>
          <w:lang w:val="uk-UA"/>
        </w:rPr>
      </w:pPr>
    </w:p>
    <w:p w:rsidR="003B117B" w:rsidRDefault="003B117B" w:rsidP="003B117B">
      <w:pPr>
        <w:widowControl w:val="0"/>
        <w:rPr>
          <w:rFonts w:ascii="Times New Roman" w:eastAsia="Arial" w:hAnsi="Times New Roman"/>
          <w:sz w:val="26"/>
          <w:szCs w:val="26"/>
          <w:lang w:val="uk-UA"/>
        </w:rPr>
      </w:pPr>
      <w:r>
        <w:rPr>
          <w:rFonts w:ascii="Times New Roman" w:hAnsi="Times New Roman"/>
          <w:sz w:val="26"/>
          <w:szCs w:val="26"/>
          <w:lang w:val="uk-UA"/>
        </w:rPr>
        <w:t>Отже, з метою розмежування повноважень центральних органів виконавчої влади</w:t>
      </w:r>
      <w:r>
        <w:rPr>
          <w:rFonts w:ascii="Times New Roman" w:eastAsia="Times New Roman" w:hAnsi="Times New Roman"/>
          <w:sz w:val="26"/>
          <w:szCs w:val="26"/>
          <w:lang w:val="uk-UA"/>
        </w:rPr>
        <w:t xml:space="preserve"> у реалізації політики ДПП та уникнення дублювання функцій і виникнення суперечностей між ними державними партнерами для здійснення ДПП у сфері управління національними проектами доцільно визначити </w:t>
      </w:r>
      <w:r>
        <w:rPr>
          <w:rFonts w:ascii="Times New Roman" w:hAnsi="Times New Roman"/>
          <w:bCs/>
          <w:sz w:val="26"/>
          <w:szCs w:val="26"/>
          <w:bdr w:val="none" w:sz="0" w:space="0" w:color="auto" w:frame="1"/>
          <w:lang w:val="uk-UA"/>
        </w:rPr>
        <w:t xml:space="preserve">Державне агентство з інвестицій та управління національними проектами України, у сфері </w:t>
      </w:r>
      <w:r>
        <w:rPr>
          <w:rFonts w:ascii="Times New Roman" w:eastAsia="Times New Roman" w:hAnsi="Times New Roman"/>
          <w:sz w:val="26"/>
          <w:szCs w:val="26"/>
          <w:lang w:val="uk-UA"/>
        </w:rPr>
        <w:t xml:space="preserve">наукової, науково-технічної, інноваційної діяльності та трансферу технологій – </w:t>
      </w:r>
      <w:r>
        <w:rPr>
          <w:rFonts w:ascii="Times New Roman" w:hAnsi="Times New Roman"/>
          <w:sz w:val="26"/>
          <w:szCs w:val="26"/>
          <w:lang w:val="uk-UA"/>
        </w:rPr>
        <w:t>Державний комітет України з питань науково-технічного та інноваційного розвитку,</w:t>
      </w:r>
      <w:r>
        <w:rPr>
          <w:rFonts w:ascii="Times New Roman" w:eastAsia="Times New Roman" w:hAnsi="Times New Roman"/>
          <w:sz w:val="26"/>
          <w:szCs w:val="26"/>
          <w:lang w:val="uk-UA"/>
        </w:rPr>
        <w:t xml:space="preserve"> з наданням їм Кабінетом Міністрів України широких повноважень щодо </w:t>
      </w:r>
      <w:r>
        <w:rPr>
          <w:rFonts w:ascii="Times New Roman" w:eastAsia="Arial" w:hAnsi="Times New Roman"/>
          <w:sz w:val="26"/>
          <w:szCs w:val="26"/>
          <w:lang w:val="uk-UA"/>
        </w:rPr>
        <w:t xml:space="preserve">проведення аналізів ефективності здійснення ДПП, </w:t>
      </w:r>
      <w:r>
        <w:rPr>
          <w:rFonts w:ascii="Times New Roman" w:eastAsia="Times New Roman" w:hAnsi="Times New Roman"/>
          <w:sz w:val="26"/>
          <w:szCs w:val="26"/>
          <w:lang w:val="uk-UA"/>
        </w:rPr>
        <w:t xml:space="preserve">організації та проведення </w:t>
      </w:r>
      <w:r>
        <w:rPr>
          <w:rFonts w:ascii="Times New Roman" w:eastAsia="Arial" w:hAnsi="Times New Roman"/>
          <w:sz w:val="26"/>
          <w:szCs w:val="26"/>
          <w:lang w:val="uk-UA"/>
        </w:rPr>
        <w:t xml:space="preserve">конкурсів з визначення приватних партнерів, прийняття рішень про здійснення ДПП, укладання та контролю виконання </w:t>
      </w:r>
      <w:r>
        <w:rPr>
          <w:rFonts w:ascii="Times New Roman" w:hAnsi="Times New Roman"/>
          <w:sz w:val="26"/>
          <w:szCs w:val="26"/>
          <w:lang w:val="uk-UA"/>
        </w:rPr>
        <w:t xml:space="preserve">договорів </w:t>
      </w:r>
      <w:r>
        <w:rPr>
          <w:rFonts w:ascii="Times New Roman" w:eastAsia="Arial" w:hAnsi="Times New Roman"/>
          <w:sz w:val="26"/>
          <w:szCs w:val="26"/>
          <w:lang w:val="uk-UA"/>
        </w:rPr>
        <w:t>у рамках ДПП, прийняття рішень про надання державної підтримки здійснення ДПП тощо.</w:t>
      </w:r>
    </w:p>
    <w:p w:rsidR="003B117B" w:rsidRDefault="003B117B" w:rsidP="003B117B">
      <w:pPr>
        <w:widowControl w:val="0"/>
        <w:rPr>
          <w:rFonts w:ascii="Times New Roman" w:hAnsi="Times New Roman"/>
          <w:sz w:val="26"/>
          <w:szCs w:val="26"/>
          <w:lang w:val="uk-UA"/>
        </w:rPr>
      </w:pPr>
      <w:r>
        <w:rPr>
          <w:rFonts w:ascii="Times New Roman" w:hAnsi="Times New Roman"/>
          <w:sz w:val="26"/>
          <w:szCs w:val="26"/>
          <w:lang w:val="uk-UA"/>
        </w:rPr>
        <w:t xml:space="preserve">Таким чином, </w:t>
      </w:r>
      <w:r>
        <w:rPr>
          <w:rFonts w:ascii="Times New Roman" w:eastAsia="Times New Roman" w:hAnsi="Times New Roman"/>
          <w:sz w:val="26"/>
          <w:szCs w:val="26"/>
          <w:lang w:val="uk-UA"/>
        </w:rPr>
        <w:t xml:space="preserve">державними партнерами для здійснення ДПП </w:t>
      </w:r>
      <w:r>
        <w:rPr>
          <w:rFonts w:ascii="Times New Roman" w:hAnsi="Times New Roman"/>
          <w:sz w:val="26"/>
          <w:szCs w:val="26"/>
          <w:lang w:val="uk-UA"/>
        </w:rPr>
        <w:t>з метою успішної реалізації проекту «Технополіс П</w:t>
      </w:r>
      <w:r>
        <w:rPr>
          <w:rFonts w:ascii="Times New Roman" w:eastAsia="Arial" w:hAnsi="Times New Roman"/>
          <w:sz w:val="26"/>
          <w:szCs w:val="26"/>
          <w:lang w:val="uk-UA"/>
        </w:rPr>
        <w:t>’</w:t>
      </w:r>
      <w:r>
        <w:rPr>
          <w:rFonts w:ascii="Times New Roman" w:hAnsi="Times New Roman"/>
          <w:sz w:val="26"/>
          <w:szCs w:val="26"/>
          <w:lang w:val="uk-UA"/>
        </w:rPr>
        <w:t xml:space="preserve">ятихатки» може бути визначено як </w:t>
      </w:r>
      <w:r>
        <w:rPr>
          <w:rFonts w:ascii="Times New Roman" w:hAnsi="Times New Roman"/>
          <w:bCs/>
          <w:sz w:val="26"/>
          <w:szCs w:val="26"/>
          <w:bdr w:val="none" w:sz="0" w:space="0" w:color="auto" w:frame="1"/>
          <w:lang w:val="uk-UA"/>
        </w:rPr>
        <w:t xml:space="preserve">Державне агентство з інвестицій та управління національними проектами України, так і </w:t>
      </w:r>
      <w:r>
        <w:rPr>
          <w:rFonts w:ascii="Times New Roman" w:hAnsi="Times New Roman"/>
          <w:sz w:val="26"/>
          <w:szCs w:val="26"/>
          <w:lang w:val="uk-UA"/>
        </w:rPr>
        <w:t>Державний комітет України з питань науково-технічного та інноваційного розвитку.</w:t>
      </w:r>
    </w:p>
    <w:p w:rsidR="003B117B" w:rsidRDefault="003B117B" w:rsidP="003B117B"/>
    <w:p w:rsidR="004A52D3" w:rsidRDefault="004A52D3"/>
    <w:sectPr w:rsidR="004A52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E6B3D"/>
    <w:multiLevelType w:val="hybridMultilevel"/>
    <w:tmpl w:val="9E48D140"/>
    <w:lvl w:ilvl="0" w:tplc="96B2BF0C">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
    <w:nsid w:val="15227A62"/>
    <w:multiLevelType w:val="hybridMultilevel"/>
    <w:tmpl w:val="BA96A32C"/>
    <w:lvl w:ilvl="0" w:tplc="F43E8826">
      <w:start w:val="2"/>
      <w:numFmt w:val="bullet"/>
      <w:lvlText w:val="-"/>
      <w:lvlJc w:val="left"/>
      <w:pPr>
        <w:ind w:left="1069" w:hanging="360"/>
      </w:pPr>
      <w:rPr>
        <w:rFonts w:ascii="Times New Roman" w:eastAsia="Arial"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2">
    <w:nsid w:val="409E368A"/>
    <w:multiLevelType w:val="hybridMultilevel"/>
    <w:tmpl w:val="0602EB9A"/>
    <w:lvl w:ilvl="0" w:tplc="E03C0D28">
      <w:start w:val="2"/>
      <w:numFmt w:val="bullet"/>
      <w:lvlText w:val="-"/>
      <w:lvlJc w:val="left"/>
      <w:pPr>
        <w:ind w:left="720" w:hanging="360"/>
      </w:pPr>
      <w:rPr>
        <w:rFonts w:ascii="Times New Roman" w:eastAsia="Arial"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45614FDC"/>
    <w:multiLevelType w:val="hybridMultilevel"/>
    <w:tmpl w:val="F8625A04"/>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num w:numId="1">
    <w:abstractNumId w:val="2"/>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 w:numId="3">
    <w:abstractNumId w:val="0"/>
    <w:lvlOverride w:ilvl="0"/>
    <w:lvlOverride w:ilvl="1"/>
    <w:lvlOverride w:ilvl="2"/>
    <w:lvlOverride w:ilvl="3"/>
    <w:lvlOverride w:ilvl="4"/>
    <w:lvlOverride w:ilvl="5"/>
    <w:lvlOverride w:ilvl="6"/>
    <w:lvlOverride w:ilvl="7"/>
    <w:lvlOverride w:ilvl="8"/>
  </w:num>
  <w:num w:numId="4">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74E"/>
    <w:rsid w:val="003B117B"/>
    <w:rsid w:val="004A52D3"/>
    <w:rsid w:val="00C937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117B"/>
    <w:pPr>
      <w:spacing w:after="0" w:line="360" w:lineRule="auto"/>
      <w:ind w:firstLine="709"/>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3B11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B117B"/>
    <w:rPr>
      <w:rFonts w:ascii="Courier New" w:eastAsia="Times New Roman" w:hAnsi="Courier New" w:cs="Courier New"/>
      <w:sz w:val="20"/>
      <w:szCs w:val="20"/>
      <w:lang w:eastAsia="ru-RU"/>
    </w:rPr>
  </w:style>
  <w:style w:type="paragraph" w:styleId="a3">
    <w:name w:val="List Paragraph"/>
    <w:basedOn w:val="a"/>
    <w:uiPriority w:val="99"/>
    <w:qFormat/>
    <w:rsid w:val="003B117B"/>
    <w:pPr>
      <w:spacing w:line="240" w:lineRule="auto"/>
      <w:ind w:left="720" w:firstLine="0"/>
      <w:contextualSpacing/>
      <w:jc w:val="left"/>
    </w:pPr>
    <w:rPr>
      <w:rFonts w:ascii="Times New Roman" w:eastAsia="Times New Roman" w:hAnsi="Times New Roman"/>
      <w:sz w:val="24"/>
      <w:szCs w:val="24"/>
      <w:lang w:eastAsia="ja-JP"/>
    </w:rPr>
  </w:style>
  <w:style w:type="character" w:customStyle="1" w:styleId="FontStyle190">
    <w:name w:val="Font Style190"/>
    <w:rsid w:val="003B117B"/>
    <w:rPr>
      <w:rFonts w:ascii="Times New Roman" w:hAnsi="Times New Roman" w:cs="Times New Roman" w:hint="default"/>
      <w:sz w:val="20"/>
      <w:szCs w:val="20"/>
    </w:rPr>
  </w:style>
  <w:style w:type="character" w:styleId="a4">
    <w:name w:val="Hyperlink"/>
    <w:basedOn w:val="a0"/>
    <w:uiPriority w:val="99"/>
    <w:semiHidden/>
    <w:unhideWhenUsed/>
    <w:rsid w:val="003B117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117B"/>
    <w:pPr>
      <w:spacing w:after="0" w:line="360" w:lineRule="auto"/>
      <w:ind w:firstLine="709"/>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3B11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B117B"/>
    <w:rPr>
      <w:rFonts w:ascii="Courier New" w:eastAsia="Times New Roman" w:hAnsi="Courier New" w:cs="Courier New"/>
      <w:sz w:val="20"/>
      <w:szCs w:val="20"/>
      <w:lang w:eastAsia="ru-RU"/>
    </w:rPr>
  </w:style>
  <w:style w:type="paragraph" w:styleId="a3">
    <w:name w:val="List Paragraph"/>
    <w:basedOn w:val="a"/>
    <w:uiPriority w:val="99"/>
    <w:qFormat/>
    <w:rsid w:val="003B117B"/>
    <w:pPr>
      <w:spacing w:line="240" w:lineRule="auto"/>
      <w:ind w:left="720" w:firstLine="0"/>
      <w:contextualSpacing/>
      <w:jc w:val="left"/>
    </w:pPr>
    <w:rPr>
      <w:rFonts w:ascii="Times New Roman" w:eastAsia="Times New Roman" w:hAnsi="Times New Roman"/>
      <w:sz w:val="24"/>
      <w:szCs w:val="24"/>
      <w:lang w:eastAsia="ja-JP"/>
    </w:rPr>
  </w:style>
  <w:style w:type="character" w:customStyle="1" w:styleId="FontStyle190">
    <w:name w:val="Font Style190"/>
    <w:rsid w:val="003B117B"/>
    <w:rPr>
      <w:rFonts w:ascii="Times New Roman" w:hAnsi="Times New Roman" w:cs="Times New Roman" w:hint="default"/>
      <w:sz w:val="20"/>
      <w:szCs w:val="20"/>
    </w:rPr>
  </w:style>
  <w:style w:type="character" w:styleId="a4">
    <w:name w:val="Hyperlink"/>
    <w:basedOn w:val="a0"/>
    <w:uiPriority w:val="99"/>
    <w:semiHidden/>
    <w:unhideWhenUsed/>
    <w:rsid w:val="003B11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8142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tkt.com.ua/documents/ukr/2000/18-19/18nov4.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5663</Words>
  <Characters>32284</Characters>
  <Application>Microsoft Office Word</Application>
  <DocSecurity>0</DocSecurity>
  <Lines>269</Lines>
  <Paragraphs>75</Paragraphs>
  <ScaleCrop>false</ScaleCrop>
  <Company/>
  <LinksUpToDate>false</LinksUpToDate>
  <CharactersWithSpaces>37872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3</cp:revision>
  <dcterms:created xsi:type="dcterms:W3CDTF">2013-07-18T11:22:00Z</dcterms:created>
  <dcterms:modified xsi:type="dcterms:W3CDTF">2013-07-18T11:22:00Z</dcterms:modified>
</cp:coreProperties>
</file>