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bookmarkStart w:id="0" w:name="_GoBack"/>
      <w:r>
        <w:rPr>
          <w:rFonts w:ascii="Times New Roman" w:eastAsia="Calibri" w:hAnsi="Times New Roman" w:cs="Times New Roman"/>
          <w:b/>
          <w:sz w:val="26"/>
          <w:szCs w:val="26"/>
          <w:lang w:val="uk-UA"/>
        </w:rPr>
        <w:t>4.2.2. Ключові параметри проектних рішень і обґрунтування вибору місця розташування багатофункціонального ділового району «Київ-Сіті»</w:t>
      </w:r>
    </w:p>
    <w:bookmarkEnd w:id="0"/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Для розташування багатофункціонального ділового району «Київ-Сіті» було визначено 5 потенційних ділянок площею від 100 до 240 гектар в районі Одеської площі, Осокорків-Північних, Північної Телички, Дніпровської набережної та озера Вирлиця (рис. 4.8).</w:t>
      </w:r>
    </w:p>
    <w:p w:rsidR="00BE4FD4" w:rsidRDefault="00BE4FD4" w:rsidP="00BE4FD4">
      <w:pPr>
        <w:spacing w:after="0" w:line="36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34075" cy="530161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0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FD4" w:rsidRDefault="00BE4FD4" w:rsidP="00BE4FD4">
      <w:pPr>
        <w:spacing w:after="0" w:line="36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Рис. 4.8 – Розміщення запропонованих земельних ділянок в структурі м. Київ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Ділянка в районі Одеської площі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розташована в Голосіївському адміністративному районі, що знаходиться в південно-західній частині Києва, на правобережжі в крайній південно-східній точці міста. Ділянка розміщена безпосередньо біля Кільцевої дороги і виїзду на трасу «Київ – Одеса», на відстані приблизно 38 км від Міжнародного аеропорту «Бориспіль», 14 км до Центрального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залізничного вокзалу м. Київ, а також 13 км до Майдану Незалежності у центрі міста.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Ділянка знаходиться за межами Центрального ділового району Києва, активно розвивається з точки зору житлової та торгівельної нерухомості, але не асоціюється з діловою функцією, зокрема офісами та готелями. Вздовж північної межі ділянки, на сході і на північному сході розташовані густонаселені житлові масиви.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 пішохідної доступності від ділянки вздовж Кільцевої дороги планується будівництво багатоповерхового житлового масиву «Теремки-3», в рамках якого ведеться девелопмент торгівельно-розважального центру «Республіка» загальною орендною площею близько 139 000 кв. м, відкриття якого заплановано на 2013 рік. Крім того, в найближчому оточенні ділянки розташовано декілька торгівельно-розважальних центрів, серед яких ТРЦ «Магеллан» районного масштабу, і ведеться будівництво ще двох великоформатних ТРЦ. Отже, ділянка розташована в районі з достатньою існуючою і суттєвою перспективною конкуренцією.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Поблизу ділянки розташовано Міжнародний аеропорт «Київ», який залишається достатньо невеликим, але планується його розвиток, що позитивно вплине на перспективи цієї території.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Ділянка також вигідно розташована щодо основних транспортних магістралей міста – проспекту Академіка Глушкова, проспекту Академіка Заболотного і Кільцевої дороги, які, незважаючи на схильність до заторів, забезпечують зручний проїзд до центру міста і навпаки, а також уздовж всього правого берегу. Ділянка розташована в пішохідної доступності до 1 існуючої та 2 перспективних станцій метро, а також знаходиться в районі з добре розвиненою системою наземного громадського транспорту.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Ділянка в районі Північної Телички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розташована в південній частині Києва, між Дарницьким і Південним мостами, на фасаді дороги, котра забезпечує проїзд до Міжнародного аеропорту «Бориспіль» та в густонаселені житлові масиви лівобережжя. Ділянка розташована поблизу Центрального ділового району та центральної частини Києва, практично межує з Печерськими схилами. Не зважаючи на це, сьогодні район розташування ділянки не асоціюється з діловою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активністю і якісною житловою забудовою, оскільки на самій ділянці та у її найближчому оточенні домінує промислова функція.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Ділянка Північна Теличка розташована в районі з розвинутою системою громадського транспорту, представленого 2 станціями метро (1 існуюча і 1 перспективна), станцією міської електрички, а також іншими видами наземного громадського транспорту. Однак станції метро зосереджені вздовж південної межі ділянки, в той час як відстань від них до відрізків у протилежній частині ділянки складає понад 3 км. Іншою проблемою ділянки з точки зору транспорту є її ускладнена доступність автомобільним транспортом. Територія поблизу ділянки характеризується високими автомобільними потоками, але пішохідні потоки вздовж неї достатньо обмежені, що пов’язано із характером її теперішнього використання.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Ділянка в районі Осокорків-Північних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розташована на лівому березі ріки Дніпро, поблизу Південного мосту, на фасаді дороги, котра забезпечує поїзд в густонаселені житлові масиви лівобережжя та до Міжнародного аеропорту «Бориспіль». З погляду урбаністичної перспективи ділянка розташована в центральній частині міста Київ. Хоча район розташування ділянки сьогодні не асоціюється з діловою активністю, в безпосередньої близькості від неї розташовані популярні густонаселені житлові масиви лівобережжя, а також об’єкти торгівельної нерухомості та іншої соціально-побутової інфраструктури. Житлова і громадська забудова вже ведеться безпосередньо на території ділянки.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Ділянка розташована в районі з добре розвинутою системою громадського транспорту, представленого 2 станціями метро «Осокорки» та «Славутич» у пішохідної доступності, а також іншими видами наземного громадського транспорту. Ділянка характеризується високими автомобільними потоками, які проходять по проспекту Миколи Бажана та Дніпровській набережній, в той час як пішохідні потоки поблизу неї зосереджені у густонаселених житлових масивах на сході і південному сході від ділянки.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Ділянка в районі Дніпровської набережної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розташована на лівому березі ріки Дніпро. Дарницький залізничний міст, по якому проходить міська електричка і де розташована її станція «Лівий берег», перетинає територію ділянки. Ділянка розташована за межами Центрального ділового району і не асоціюється з діловою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активністю та якісною житловою забудовою, оскільки на самій ділянці та у її найближчому оточенні домінує промислова функція.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Достатньо центральне розташування в урбаністичної структурі міста Київ, поблизу ріки Дніпро, вздовж активної Дніпровської набережної і поблизу густонаселених районів лівобережжя формують містобудівну привабливість цієї ділянки. Однак її віддаленість від стратегічно важливих транспортних артерій міста і відсутність станцій метро у пішохідної доступності знижують привабливість цієї території.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Ділянка в районі озера Вирлиця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розташована на в’їзді до Києва в лівобережної його частині, на фасаді дороги, котра забезпечує проїзд в густонаселені житлові масиви лівобережжя та до Міжнародного аеропорту «Бориспіль». Наявність трьох станцій метро в пішохідної доступності від ділянки є дуже суттєвою її перевагою.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Хоча ділянка розташована в районі, віддаленому від Центрального ділового району та центральної частини міста Київ, вона активно розвивається в аспекті житлової та комерційної забудови. Імідж району суттєво погіршує сусідство із сміттєспалювальним заводом та очисними спорудами.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Перевагами ділянки у районі Одеської площі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на перетині магістралі Одеса – Харків, Кільцевої дороги та дотичність до міжнародного транспортного коридору №5;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знаходження більшості території у комунальній та державній власності, що значно зменшує підготовчі витрати;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розвинута транспортна та інженерна інфраструктура (у тому числі 2 станції метро, аеропорт «Київ-Жуляни);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невеликі інвестиційні ризики, пов’язані із масштабом проекту (40 га першої черги достатньо для формулювання «Київ-Сіті»;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висока ймовірність реалізації;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підтримка громади.</w:t>
      </w:r>
    </w:p>
    <w:p w:rsidR="00BE4FD4" w:rsidRDefault="00BE4FD4" w:rsidP="00BE4FD4">
      <w:pPr>
        <w:spacing w:after="0" w:line="360" w:lineRule="auto"/>
        <w:ind w:left="1069" w:hanging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Додатковим потенціалом ділянки у районі Одеської площі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можливість додаткового розвитку за рахунок земель «Експоцентру України»;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місце для впровадження додаткових кластерів (Міжнародна гавань штаб-квартир, загальнодержавний фестивальний центр);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задіяний потенціал 5-го міжнародного транспортного коридору).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Недоліками ділянки у районі Одеської площі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у периферійної частині міста;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відсутність стимулювання збільшення робочих місць на лівому березі;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потреба у додатковому мостовому сполученні над проспектом 40-річчя Жовтня.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Очікувані ефекти від девелопменту ділянки у районі Одеської площі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розвиток системи розосередження загальноміських центрів;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відтягування трудових міграційних потоків від центру;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стимулювання подальшого розвитку «Експоцентру України»;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задоволення потреб громади у нових робочих місцях та якісних житлових площах.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Перевагами ділянки у районі Північної Телички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розвинута транспортна та інженерна інфраструктура (у тому числі 2 станції метро між двома мостовими переходами);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розвинута система комунікацій та джерел інженерного забезпечення;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прирічкова територія;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підтримка громади.</w:t>
      </w:r>
    </w:p>
    <w:p w:rsidR="00BE4FD4" w:rsidRDefault="00BE4FD4" w:rsidP="00BE4FD4">
      <w:pPr>
        <w:spacing w:after="0" w:line="360" w:lineRule="auto"/>
        <w:ind w:left="1069" w:hanging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Додатковим потенціалом ділянки у районі Північної Телички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розвиток об’єктів водної акваторії Дніпра;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задіяний потенціал прилеглих до Дніпра територій.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Недоліками ділянки у районі Північної Телички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неможливість часткової реалізації проекту;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великі витрати на викуп території у землекористувачів (багато побудованої нерухомості, наявність великих підприємств, виніс яких з території проекту займе 2 – 4 роки);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перевантажена транспортна магістраль району;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обмежений ресурс для створення робочих місць (до 30 тис.);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обмеження охоронюваного ландшафту;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великий ризик невиправданих підготовчих витрат.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Очікувані ефекти від девелопменту ділянки у районі Північної Телички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позитивний публічний ефект від винесення виробничих потужностей із центру міста;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покращення екології;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часткове відтягування місць покладання праці із центру міста;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додаткове навантаження на Сірецько-Печерську гілку.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Перевагами ділянки у районі Осокорків-Північних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компактність та достатність площі;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на лівому березі Дніпра;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великий візуальний потенціал (вид на схили Дніпра та Лавру);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розвинута транспортна та інженерна інфраструктура (у тому числі 2 станції метро та близькість до міської кільцевої електрички);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між двома мостовими переходами;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прирічкова територія;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на магістралі до Міжнародного аеропорту «Бориспіль»;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 потребує витрат на будівництво нового мосту;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можливість масштабування проекту.</w:t>
      </w:r>
    </w:p>
    <w:p w:rsidR="00BE4FD4" w:rsidRDefault="00BE4FD4" w:rsidP="00BE4FD4">
      <w:pPr>
        <w:spacing w:after="0" w:line="360" w:lineRule="auto"/>
        <w:ind w:left="1069" w:hanging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Додатковим потенціалом ділянки у районі Осокорків-Північних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додатковий розвиток лівобережжя міста.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Недоліками ділянки у районі Осокорків-Північних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потреба у будівництві додаткових ліній та об’єктів інженерного забезпечення;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необхідність відселення жителів приватних будинків (понад 200 сімей).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Очікувані ефекти від девелопменту ділянки у районі Осокорків-Північних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стимулювання розвитку праці на лівобережжі (близько 50 тис. новостворених робочих місць);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зниження навантаження на мостових переходах через Дніпро;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часткове відтягування місць покладання праці із центру міста;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збалансування транспортних потоків у часи «пік»;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зниження маятникової міграції.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highlight w:val="red"/>
          <w:lang w:val="uk-UA"/>
        </w:rPr>
        <w:t>Перевагами ділянки у районі Дніпровської набережної</w:t>
      </w:r>
      <w:r>
        <w:rPr>
          <w:rFonts w:ascii="Times New Roman" w:eastAsia="Calibri" w:hAnsi="Times New Roman" w:cs="Times New Roman"/>
          <w:sz w:val="26"/>
          <w:szCs w:val="26"/>
          <w:highlight w:val="red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компактність та достатність площі;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на лівому березі Дніпра;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великий візуальний потенціал (вид на схили Дніпра та Лавру);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розвинута транспортна та інженерна інфраструктура (у тому числі 2 станції метро та близькість до міської кільцевої електрички);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між двома мостовими переходами;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прирічкова територія;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розташування на магістралі до Міжнародного аеропорту «Бориспіль»;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 потребує витрат на будівництво нового мосту;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можливість масштабування проекту.</w:t>
      </w:r>
    </w:p>
    <w:p w:rsidR="00BE4FD4" w:rsidRDefault="00BE4FD4" w:rsidP="00BE4FD4">
      <w:pPr>
        <w:spacing w:after="0" w:line="360" w:lineRule="auto"/>
        <w:ind w:left="1069" w:hanging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Додатковим потенціалом ділянки у районі Дніпровської набережної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додатковий розвиток лівобережжя міста.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Недоліками ділянки у районі Дніпровської набережної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потреба у будівництві додаткових ліній та об’єктів інженерного забезпечення;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необхідність відселення жителів приватних будинків (понад 200 сімей).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i/>
          <w:sz w:val="26"/>
          <w:szCs w:val="26"/>
          <w:lang w:val="uk-UA"/>
        </w:rPr>
        <w:t>Очікувані ефекти від девелопменту ділянки у районі Дніпровської набережної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стимулювання розвитку праці на лівобережжі (близько 50 тис. новостворених робочих місць);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зниження навантаження на мостових переходах через Дніпро;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часткове відтягування місць покладання праці із центру міста;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збалансування транспортних потоків у часи «пік»;</w:t>
      </w:r>
    </w:p>
    <w:p w:rsidR="00BE4FD4" w:rsidRDefault="00BE4FD4" w:rsidP="00BE4FD4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зниження маятникової міграції.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Для вибору певної ділянки було визначено такі групи критеріїв: ринкові; фінансові; містобудівні; фізичні характеристики ділянки; ризики, пов’язані із можливістю освоєння ділянки. Деталізовані критерії вибору надано в таблиці 4.1.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Таблиця 4.1 – Деталізовані критерії вибору земельної ділянки для створення комплексу «Київ-Сіті»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416"/>
        <w:gridCol w:w="2975"/>
        <w:gridCol w:w="3400"/>
        <w:gridCol w:w="566"/>
        <w:gridCol w:w="709"/>
      </w:tblGrid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 з/р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Група критеріїв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Опис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Критерії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Питома вага (%)</w:t>
            </w: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Ринкові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Оцінка ділянки з точки зору можливості і привабливості розташування на ній об’єктів нерухомості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Офіси: придатність (видимість, доступність громадським транспортом, імідж, площа, близькість до ЦДР)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Торгівля: придатність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Готелі: придатність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Конференції: придатність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Житло: придатність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Оцінка розташування ділянки в урбаністичної структурі міста, в тому числі відносно існуючих районів ділової активності, густонаселених житлових масивів, транспортної системи і автомагістралей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Фінансові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Аналіз фінансової доцільності (співвідношення затрат на освоєння ділянки і доходу від оперування перспективних об’єктів нерухомості на ній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Затрати на відселення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Затрати на знесення забудови на ділянці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Затрати на інженерну та комунальну підготовку ділянки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Затрати на внутрішню дорожню інфраструктуру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Дохід від оперування перспективних об’єктів нерухомості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Продовження таблиці 4.1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417"/>
        <w:gridCol w:w="2978"/>
        <w:gridCol w:w="3403"/>
        <w:gridCol w:w="709"/>
        <w:gridCol w:w="709"/>
      </w:tblGrid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 з/р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Група критеріїв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Опис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Критерії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Питома вага (%)</w:t>
            </w: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Місто-будівні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Оцінка ділянки з точки зору містобудівних та інших стратегічних цілей розвитку м. Київ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Поліцентричне місто: можливість стати новим міським центром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Транспортне навантаження: вплив на транспортний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потік, зокрема затори на мостових переходах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Синергія і органічність поєднання з навколишніми міськими територіями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Оцінка ділянки з точки зору впливу на навколишнє середовище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Доступність громадським транспортом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Регенерація промислових територій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Здатність до розміщення багатофункціонального міського середовища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Іміджевий вплив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Чи може локація потенційно позиціонуватися як висококласна (з точки зору видимості, якості прилягаючих територій)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Фізичні характе-ристики ділянки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Площа, рельєф, форма, візуальна доступність, природні характеристики і ризики, інші фізичні обмеження для девелопменту ділянки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Ризики, пов’язані з можливіс-тю освоєння ділянки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Юридичний статус та правові обмеження використання ділянки (зокрема право власності, оцінка тривалості та вартості вирішення майново-правових питань із власниками ділянок)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житлових приміщень,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комерційних підприємств,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гаражів,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% від загальної території ділянки, що є у власності (контролі) міста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% території для фази 1 (близько 500 тис. кв. м приміщень), що є у власності (контролі) міста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Інші фактори – обмеження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Вплив інших об’єктів нерухомості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Детальний аналіз земельних ділянок наданий у додатку А, результати оцінювання за визначеними вище критеріями надано у таблиці 4.2.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За результатами таблиці 4.2 можна дійти висновку, що найбільш оптимальною земельною ділянкою для розташування нового багатофункціонального ділового району «Київ-Сіті» є район, Осокорків-Північних.</w:t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rPr>
          <w:rFonts w:ascii="Times New Roman" w:eastAsia="Calibri" w:hAnsi="Times New Roman" w:cs="Times New Roman"/>
          <w:sz w:val="26"/>
          <w:szCs w:val="26"/>
          <w:lang w:val="uk-UA"/>
        </w:rPr>
        <w:sectPr w:rsidR="00BE4FD4">
          <w:pgSz w:w="11906" w:h="16838"/>
          <w:pgMar w:top="1134" w:right="850" w:bottom="1134" w:left="1701" w:header="708" w:footer="708" w:gutter="0"/>
          <w:cols w:space="720"/>
        </w:sect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Таблиця 4.2 – Результати оцінки земельних ділянок</w:t>
      </w:r>
    </w:p>
    <w:tbl>
      <w:tblPr>
        <w:tblW w:w="14850" w:type="dxa"/>
        <w:tblInd w:w="-1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274"/>
        <w:gridCol w:w="2552"/>
        <w:gridCol w:w="2836"/>
        <w:gridCol w:w="708"/>
        <w:gridCol w:w="567"/>
        <w:gridCol w:w="567"/>
        <w:gridCol w:w="567"/>
        <w:gridCol w:w="567"/>
        <w:gridCol w:w="567"/>
        <w:gridCol w:w="567"/>
        <w:gridCol w:w="851"/>
        <w:gridCol w:w="709"/>
        <w:gridCol w:w="851"/>
        <w:gridCol w:w="567"/>
        <w:gridCol w:w="567"/>
      </w:tblGrid>
      <w:tr w:rsidR="00BE4FD4" w:rsidTr="00BE4FD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з/р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Група критеріїв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Опис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Критерії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Питома вага (%)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Одеська площа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Північна Теличка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Осокорки-Північні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Дніпровська набережна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Озеро Вирлиця</w:t>
            </w:r>
          </w:p>
        </w:tc>
      </w:tr>
      <w:tr w:rsidR="00BE4FD4" w:rsidTr="00BE4FD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Ринкові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Оцінка ділянки з точки зору можливості і привабливості розташування на ній об’єктів нерухомості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Офіси: придатність (видимість, доступність громадським транспортом, імідж, площа, близькість до ЦДР)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</w:t>
            </w: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Торгівля: придатність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Готелі: придатність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Конференції: придатність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Житло: придатність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Оцінка розташування ділянки в урбаністичної структурі міста, в тому числі відносно існуючих районів ділової активності, густонаселених житлових масивів, транспортної системи і автомагістралей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Фінансові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Аналіз фінансової доцільності (співвідношення затрат на освоєння ділянки і доходу від оперування перспективних об’єктів нерухомості на ній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Затрати на відселення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Затрати на знесення забудови на ділянці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Затрати на інженерну та комунальну підготовку ділянки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Затрати на внутрішню дорожню інфраструктуру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Дохід від оперування перспективних об’єктів нерухомості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BE4FD4" w:rsidRDefault="00BE4FD4" w:rsidP="00BE4FD4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uk-UA"/>
        </w:rPr>
      </w:pPr>
      <w:r>
        <w:rPr>
          <w:rFonts w:ascii="Times New Roman" w:eastAsia="Calibri" w:hAnsi="Times New Roman" w:cs="Times New Roman"/>
          <w:sz w:val="20"/>
          <w:szCs w:val="20"/>
          <w:lang w:val="uk-UA"/>
        </w:rPr>
        <w:br w:type="page"/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Продовження таблиці 4.2</w:t>
      </w:r>
    </w:p>
    <w:tbl>
      <w:tblPr>
        <w:tblW w:w="14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415"/>
        <w:gridCol w:w="2550"/>
        <w:gridCol w:w="2974"/>
        <w:gridCol w:w="709"/>
        <w:gridCol w:w="567"/>
        <w:gridCol w:w="567"/>
        <w:gridCol w:w="567"/>
        <w:gridCol w:w="567"/>
        <w:gridCol w:w="567"/>
        <w:gridCol w:w="567"/>
        <w:gridCol w:w="709"/>
        <w:gridCol w:w="567"/>
        <w:gridCol w:w="992"/>
        <w:gridCol w:w="567"/>
        <w:gridCol w:w="567"/>
      </w:tblGrid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з/р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Група критеріїв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Опис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Критерії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Питома вага (%)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Одеська площа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Північна Теличка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Осокорки-Північні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Дніпровська набережна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Озеро Вирлиця</w:t>
            </w: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Місто-будівні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Оцінка ділянки з точки зору містобудівних та інших стратегічних цілей розвитку м. Київ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Поліцентричне місто: можливість стати новим міським центром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</w:t>
            </w: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Транспортне навантаження: вплив на транспортний потік, зокрема затори на мостових переходах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Синергія і органічність поєднання з навколишніми міськими територіями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Оцінка ділянки з точки зору впливу на навколишнє середовище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Доступність громадським транспортом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Регенерація промислових територій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Здатність до розміщення багатофункціонального міського середовища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Іміджевий вплив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Чи може локація потенційно позиціонуватися як висококласна (з точки зору видимості, якості прилягаючих територій)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Фізичні характе-ристики ділянки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Площа, рельєф, форма, візуальна доступність, природні характеристики і ризики, інші фізичні обмеження для девелопменту ділянки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</w:tr>
    </w:tbl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br w:type="page"/>
      </w: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Продовження таблиці 4.2</w:t>
      </w:r>
    </w:p>
    <w:tbl>
      <w:tblPr>
        <w:tblW w:w="14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415"/>
        <w:gridCol w:w="2550"/>
        <w:gridCol w:w="2974"/>
        <w:gridCol w:w="709"/>
        <w:gridCol w:w="567"/>
        <w:gridCol w:w="567"/>
        <w:gridCol w:w="567"/>
        <w:gridCol w:w="567"/>
        <w:gridCol w:w="567"/>
        <w:gridCol w:w="567"/>
        <w:gridCol w:w="709"/>
        <w:gridCol w:w="709"/>
        <w:gridCol w:w="850"/>
        <w:gridCol w:w="567"/>
        <w:gridCol w:w="567"/>
      </w:tblGrid>
      <w:tr w:rsidR="00BE4FD4" w:rsidTr="00BE4FD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з/р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Група критеріїв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Опис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Критерії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Питома вага (%)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Одеська площа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Північна Теличка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Осокорки-Північні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Дніпровська набережна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Озеро Вирлиця</w:t>
            </w:r>
          </w:p>
        </w:tc>
      </w:tr>
      <w:tr w:rsidR="00BE4FD4" w:rsidTr="00BE4FD4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Ризики, пов’язані з можливіс-тю освоєння ділянки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Юридичний статус та правові обмеження використання ділянки (зокрема право власності, оцінка тривалості та вартості вирішення майново-правових питань із власниками ділянок)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житлових приміщень,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</w:p>
        </w:tc>
      </w:tr>
      <w:tr w:rsidR="00BE4FD4" w:rsidTr="00BE4FD4">
        <w:tc>
          <w:tcPr>
            <w:tcW w:w="7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комерційних підприємств,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7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Кількість гаражів, що підлягають відселенню (складність)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7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% від загальної території ділянки, що є у власності (контролі) міста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7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% території для фази 1 (близько 500 тис. кв. м приміщень), що є у власності (контролі) міста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7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Інші фактори – обмеження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Вплив інших об’єктів нерухомості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E4FD4" w:rsidTr="00BE4FD4">
        <w:tc>
          <w:tcPr>
            <w:tcW w:w="7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Загалом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53</w:t>
            </w:r>
          </w:p>
        </w:tc>
      </w:tr>
      <w:tr w:rsidR="00BE4FD4" w:rsidTr="00BE4FD4">
        <w:tc>
          <w:tcPr>
            <w:tcW w:w="7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Рейтинг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FD4" w:rsidRDefault="00BE4FD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</w:p>
        </w:tc>
      </w:tr>
    </w:tbl>
    <w:p w:rsidR="00BE4FD4" w:rsidRDefault="00BE4FD4" w:rsidP="00BE4FD4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BE4FD4" w:rsidRDefault="00BE4FD4" w:rsidP="00BE4FD4"/>
    <w:p w:rsidR="00AE1635" w:rsidRDefault="00AE1635"/>
    <w:sectPr w:rsidR="00AE1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9680D"/>
    <w:multiLevelType w:val="hybridMultilevel"/>
    <w:tmpl w:val="DB4EBDBE"/>
    <w:lvl w:ilvl="0" w:tplc="D1DA4DB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92"/>
    <w:rsid w:val="00852792"/>
    <w:rsid w:val="00AE1635"/>
    <w:rsid w:val="00BE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2698</Words>
  <Characters>15379</Characters>
  <Application>Microsoft Office Word</Application>
  <DocSecurity>0</DocSecurity>
  <Lines>128</Lines>
  <Paragraphs>36</Paragraphs>
  <ScaleCrop>false</ScaleCrop>
  <Company/>
  <LinksUpToDate>false</LinksUpToDate>
  <CharactersWithSpaces>18041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2013-07-18T08:43:00Z</dcterms:created>
  <dcterms:modified xsi:type="dcterms:W3CDTF">2013-07-18T08:43:00Z</dcterms:modified>
</cp:coreProperties>
</file>