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585" w:rsidRPr="00C8397D" w:rsidRDefault="007B5585" w:rsidP="007B5585">
      <w:pPr>
        <w:spacing w:after="0" w:line="360" w:lineRule="auto"/>
        <w:ind w:firstLine="709"/>
        <w:jc w:val="both"/>
        <w:rPr>
          <w:rFonts w:ascii="Times New Roman" w:hAnsi="Times New Roman"/>
          <w:b/>
          <w:sz w:val="28"/>
          <w:szCs w:val="28"/>
          <w:lang w:val="ru-RU"/>
        </w:rPr>
      </w:pPr>
      <w:bookmarkStart w:id="0" w:name="_GoBack"/>
      <w:r w:rsidRPr="00C8397D">
        <w:rPr>
          <w:rFonts w:ascii="Times New Roman" w:hAnsi="Times New Roman"/>
          <w:b/>
          <w:sz w:val="28"/>
          <w:szCs w:val="28"/>
          <w:lang w:val="ru-RU"/>
        </w:rPr>
        <w:t>3.2.1.3. Виставки та конференц-приміщення в Києві (mice)</w:t>
      </w:r>
    </w:p>
    <w:bookmarkEnd w:id="0"/>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з Оксфордським словником, конференція є формальною зустріччю людей, що поділяють одні і ті ж інтереси, особливо такою, що проводиться регулярно асоціацією або організацією. Конференція вважається однією з найскладніших типів корпоративних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Організація та проведення конференцій є частиною конгрес-туризму, який також включає в себе організацію форумів, симпозіумів, конференцій, виставок, бізнес зустрічей та інших заходів. Згідно з Всесвітньою торгівельною організацією, конгрес-туризм складає 10-12% від загального об’єму бізнес туризму у світі. В той же час, бізнес туризм (який також називають MICE-туризм або зустрічі, заохочувальні тури, конференції і виставки) складає близько 30% від загального світового туризму.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Найкрупнішими та найбільш відомими центрами конференц-діяльності у Європі та Сполучених Штатах Америки є Амстердам, Барселона, Брюссель, Вашингтон, Женева, Копенгаген, Лондон, Мадрид, Париж та Страсбург. Також, щороку можновладці та підприємці приїздять до Давосу у Швейцарії для участі у Світовому економічному форумі.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Конференц-послуги включають в себе організацію та іноді проведення конференцій.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Конференц-зал або кімната для конференцій – це кімната для проведення особливих заходів, таких як ділові конференції та зустрічі. Зазвичай конференц-приміщення обладнані відео проекторами, акустичною системою та системою освітлення сцени, а також устатковані меблями.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Згідно з загальноприйнятими стандартами обладнання конференц-залів, на кожну людину має доводитися близько 4,5 кубічних метрів їх площі. Таким чином, знаючи площу конференц-кімнати, можна розрахувати приблизну кількість учасників конференції, що буде проводитися у данному приміщенні. Конференц-приміщення не можуть використовуватися для проживання учасників. Сцена, несиметричні кути приміщення та ін. також мають бути взяті до уваги. Також, слід зазначити, що розташування столів та </w:t>
      </w:r>
      <w:r w:rsidRPr="00C8397D">
        <w:rPr>
          <w:rFonts w:ascii="Times New Roman" w:hAnsi="Times New Roman"/>
          <w:sz w:val="28"/>
          <w:szCs w:val="28"/>
          <w:lang w:val="ru-RU"/>
        </w:rPr>
        <w:lastRenderedPageBreak/>
        <w:t>стільців у конференц-залі може значно вплинути на місткість приміщення.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Компанії, що бажають організувати конференцію у Києві, роблять це своїми силами або ж винаймають спеціалістів з агентств у сфері організації корпоративних заходів. Існує багато подібних агентств, а також бюро перекладів та туристичних агенцій, які займаються організацією конференцій. Вартість послуг з організації конференцій залежить від типу конференцій, а також від репутації агенції, що займається їх організацією. Комісійні таких агентств складають близько 10-15% від загальної вартості конференц-послуг.</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Вибір місця проведення конференції у Києві залежить в основному від головної мети, теми, розміру та бюджету конференції, а також статусу відвідувачів.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i/>
          <w:sz w:val="28"/>
          <w:szCs w:val="28"/>
          <w:lang w:val="ru-RU"/>
        </w:rPr>
        <w:t>Короткий огляд ринку конференц-послуг у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є столицею України, та вважається центром ділового туризму у країні. Багато заходів, включаючи торгівельні ярмарки, виставки, покази мод, міжнародні конференції, конгреси, ділові зустрічі та семінари відбуваються у місті.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Незважаючи на уповільнення економічного росту України, починаючи з кінця 2008 року, та негативний вплив на ділову та конференц-діяльність у країні, попит на якісні конференц-приміщення у Києві залишається значним. Приміщення для проведення конференцій у Києві включають конференційні кімнати та конгрес-холи у готелях, виставкові центри, бізнес центри та ін. (концертні холи, адміністративні будівлі, спортивні комплекси, актові зали університетів та ін.)</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Іноді компанії та організації, що бажають провести конференцію у Києві, займаються її організацією самі або ж залучають агенції з організації таких заходів. У Києві існує багато компаній, що пропонують подібні послуги. Вони зазвичай можуть забезпечити більш якісну організацію заходу завдяки їх широкому досвіду у цій сфері, а також запропонувати приміщення, які найбільш відповідають вимогам організацій, що бажають провести </w:t>
      </w:r>
      <w:r w:rsidRPr="00C8397D">
        <w:rPr>
          <w:rFonts w:ascii="Times New Roman" w:hAnsi="Times New Roman"/>
          <w:sz w:val="28"/>
          <w:szCs w:val="28"/>
          <w:lang w:val="ru-RU"/>
        </w:rPr>
        <w:lastRenderedPageBreak/>
        <w:t>конференцію. Окрім пошуку приміщення та улагодження основних організаційних питань, вони також забезпечують технічну підтримку та іноді банкетний сервіс, а також складання сценарію заходу. Деякі з цих компаній є спеціалізованими компаніями з організації конференцій, інші ж можуть буди бюро перекладів або туристичні агенції, для яких організація конференцій є додатковим видом послуг.</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Можливо найвідомішою агенцією, що надає конференц-послуги у Києві є ‘Conference House’, що булла створена у 2004 році та організувала з того часу ряд конференцій для багатьох компаній та організацій.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Інші агенції, що надають конференц-послуги і існують на ринку понад 5 років є наступними: ‘Сонячний Круг’, ‘</w:t>
      </w:r>
      <w:r w:rsidRPr="00C8397D">
        <w:rPr>
          <w:rFonts w:ascii="Times New Roman" w:hAnsi="Times New Roman"/>
          <w:sz w:val="28"/>
          <w:szCs w:val="28"/>
        </w:rPr>
        <w:t>BTL</w:t>
      </w:r>
      <w:r w:rsidRPr="00C8397D">
        <w:rPr>
          <w:rFonts w:ascii="Times New Roman" w:hAnsi="Times New Roman"/>
          <w:sz w:val="28"/>
          <w:szCs w:val="28"/>
          <w:lang w:val="ru-RU"/>
        </w:rPr>
        <w:t xml:space="preserve"> </w:t>
      </w:r>
      <w:r w:rsidRPr="00C8397D">
        <w:rPr>
          <w:rFonts w:ascii="Times New Roman" w:hAnsi="Times New Roman"/>
          <w:sz w:val="28"/>
          <w:szCs w:val="28"/>
        </w:rPr>
        <w:t>Agency</w:t>
      </w:r>
      <w:r w:rsidRPr="00C8397D">
        <w:rPr>
          <w:rFonts w:ascii="Times New Roman" w:hAnsi="Times New Roman"/>
          <w:sz w:val="28"/>
          <w:szCs w:val="28"/>
          <w:lang w:val="ru-RU"/>
        </w:rPr>
        <w:t xml:space="preserve"> </w:t>
      </w:r>
      <w:r w:rsidRPr="00C8397D">
        <w:rPr>
          <w:rFonts w:ascii="Times New Roman" w:hAnsi="Times New Roman"/>
          <w:sz w:val="28"/>
          <w:szCs w:val="28"/>
        </w:rPr>
        <w:t>Business</w:t>
      </w:r>
      <w:r w:rsidRPr="00C8397D">
        <w:rPr>
          <w:rFonts w:ascii="Times New Roman" w:hAnsi="Times New Roman"/>
          <w:sz w:val="28"/>
          <w:szCs w:val="28"/>
          <w:lang w:val="ru-RU"/>
        </w:rPr>
        <w:t xml:space="preserve"> </w:t>
      </w:r>
      <w:r w:rsidRPr="00C8397D">
        <w:rPr>
          <w:rFonts w:ascii="Times New Roman" w:hAnsi="Times New Roman"/>
          <w:sz w:val="28"/>
          <w:szCs w:val="28"/>
        </w:rPr>
        <w:t>Travel</w:t>
      </w:r>
      <w:r w:rsidRPr="00C8397D">
        <w:rPr>
          <w:rFonts w:ascii="Times New Roman" w:hAnsi="Times New Roman"/>
          <w:sz w:val="28"/>
          <w:szCs w:val="28"/>
          <w:lang w:val="ru-RU"/>
        </w:rPr>
        <w:t xml:space="preserve"> </w:t>
      </w:r>
      <w:r w:rsidRPr="00C8397D">
        <w:rPr>
          <w:rFonts w:ascii="Times New Roman" w:hAnsi="Times New Roman"/>
          <w:sz w:val="28"/>
          <w:szCs w:val="28"/>
        </w:rPr>
        <w:t>Leisure</w:t>
      </w:r>
      <w:r w:rsidRPr="00C8397D">
        <w:rPr>
          <w:rFonts w:ascii="Times New Roman" w:hAnsi="Times New Roman"/>
          <w:sz w:val="28"/>
          <w:szCs w:val="28"/>
          <w:lang w:val="ru-RU"/>
        </w:rPr>
        <w:t>’, ‘</w:t>
      </w:r>
      <w:r w:rsidRPr="00C8397D">
        <w:rPr>
          <w:rFonts w:ascii="Times New Roman" w:hAnsi="Times New Roman"/>
          <w:sz w:val="28"/>
          <w:szCs w:val="28"/>
        </w:rPr>
        <w:t>HV</w:t>
      </w:r>
      <w:r w:rsidRPr="00C8397D">
        <w:rPr>
          <w:rFonts w:ascii="Times New Roman" w:hAnsi="Times New Roman"/>
          <w:sz w:val="28"/>
          <w:szCs w:val="28"/>
          <w:lang w:val="ru-RU"/>
        </w:rPr>
        <w:t xml:space="preserve"> </w:t>
      </w:r>
      <w:r w:rsidRPr="00C8397D">
        <w:rPr>
          <w:rFonts w:ascii="Times New Roman" w:hAnsi="Times New Roman"/>
          <w:sz w:val="28"/>
          <w:szCs w:val="28"/>
        </w:rPr>
        <w:t>Business</w:t>
      </w:r>
      <w:r w:rsidRPr="00C8397D">
        <w:rPr>
          <w:rFonts w:ascii="Times New Roman" w:hAnsi="Times New Roman"/>
          <w:sz w:val="28"/>
          <w:szCs w:val="28"/>
          <w:lang w:val="ru-RU"/>
        </w:rPr>
        <w:t>’, ‘</w:t>
      </w:r>
      <w:r w:rsidRPr="00C8397D">
        <w:rPr>
          <w:rFonts w:ascii="Times New Roman" w:hAnsi="Times New Roman"/>
          <w:sz w:val="28"/>
          <w:szCs w:val="28"/>
        </w:rPr>
        <w:t>S</w:t>
      </w:r>
      <w:r w:rsidRPr="00C8397D">
        <w:rPr>
          <w:rFonts w:ascii="Times New Roman" w:hAnsi="Times New Roman"/>
          <w:sz w:val="28"/>
          <w:szCs w:val="28"/>
          <w:lang w:val="ru-RU"/>
        </w:rPr>
        <w:t>&amp;</w:t>
      </w:r>
      <w:r w:rsidRPr="00C8397D">
        <w:rPr>
          <w:rFonts w:ascii="Times New Roman" w:hAnsi="Times New Roman"/>
          <w:sz w:val="28"/>
          <w:szCs w:val="28"/>
        </w:rPr>
        <w:t>T</w:t>
      </w:r>
      <w:r w:rsidRPr="00C8397D">
        <w:rPr>
          <w:rFonts w:ascii="Times New Roman" w:hAnsi="Times New Roman"/>
          <w:sz w:val="28"/>
          <w:szCs w:val="28"/>
          <w:lang w:val="ru-RU"/>
        </w:rPr>
        <w:t xml:space="preserve"> </w:t>
      </w:r>
      <w:r w:rsidRPr="00C8397D">
        <w:rPr>
          <w:rFonts w:ascii="Times New Roman" w:hAnsi="Times New Roman"/>
          <w:sz w:val="28"/>
          <w:szCs w:val="28"/>
        </w:rPr>
        <w:t>Global</w:t>
      </w:r>
      <w:r w:rsidRPr="00C8397D">
        <w:rPr>
          <w:rFonts w:ascii="Times New Roman" w:hAnsi="Times New Roman"/>
          <w:sz w:val="28"/>
          <w:szCs w:val="28"/>
          <w:lang w:val="ru-RU"/>
        </w:rPr>
        <w:t xml:space="preserve"> </w:t>
      </w:r>
      <w:r w:rsidRPr="00C8397D">
        <w:rPr>
          <w:rFonts w:ascii="Times New Roman" w:hAnsi="Times New Roman"/>
          <w:sz w:val="28"/>
          <w:szCs w:val="28"/>
        </w:rPr>
        <w:t>Service</w:t>
      </w:r>
      <w:r w:rsidRPr="00C8397D">
        <w:rPr>
          <w:rFonts w:ascii="Times New Roman" w:hAnsi="Times New Roman"/>
          <w:sz w:val="28"/>
          <w:szCs w:val="28"/>
          <w:lang w:val="ru-RU"/>
        </w:rPr>
        <w:t xml:space="preserve"> </w:t>
      </w:r>
      <w:r w:rsidRPr="00C8397D">
        <w:rPr>
          <w:rFonts w:ascii="Times New Roman" w:hAnsi="Times New Roman"/>
          <w:sz w:val="28"/>
          <w:szCs w:val="28"/>
        </w:rPr>
        <w:t>Ltd</w:t>
      </w:r>
      <w:r w:rsidRPr="00C8397D">
        <w:rPr>
          <w:rFonts w:ascii="Times New Roman" w:hAnsi="Times New Roman"/>
          <w:sz w:val="28"/>
          <w:szCs w:val="28"/>
          <w:lang w:val="ru-RU"/>
        </w:rPr>
        <w:t>’, ‘Ажур’, ‘</w:t>
      </w:r>
      <w:r w:rsidRPr="00C8397D">
        <w:rPr>
          <w:rFonts w:ascii="Times New Roman" w:hAnsi="Times New Roman"/>
          <w:sz w:val="28"/>
          <w:szCs w:val="28"/>
        </w:rPr>
        <w:t>Meeting</w:t>
      </w:r>
      <w:r w:rsidRPr="00C8397D">
        <w:rPr>
          <w:rFonts w:ascii="Times New Roman" w:hAnsi="Times New Roman"/>
          <w:sz w:val="28"/>
          <w:szCs w:val="28"/>
          <w:lang w:val="ru-RU"/>
        </w:rPr>
        <w:t xml:space="preserve"> </w:t>
      </w:r>
      <w:r w:rsidRPr="00C8397D">
        <w:rPr>
          <w:rFonts w:ascii="Times New Roman" w:hAnsi="Times New Roman"/>
          <w:sz w:val="28"/>
          <w:szCs w:val="28"/>
        </w:rPr>
        <w:t>point</w:t>
      </w:r>
      <w:r w:rsidRPr="00C8397D">
        <w:rPr>
          <w:rFonts w:ascii="Times New Roman" w:hAnsi="Times New Roman"/>
          <w:sz w:val="28"/>
          <w:szCs w:val="28"/>
          <w:lang w:val="uk-UA"/>
        </w:rPr>
        <w:t xml:space="preserve"> </w:t>
      </w:r>
      <w:r w:rsidRPr="00C8397D">
        <w:rPr>
          <w:rFonts w:ascii="Times New Roman" w:hAnsi="Times New Roman"/>
          <w:sz w:val="28"/>
          <w:szCs w:val="28"/>
        </w:rPr>
        <w:t>Ukraine</w:t>
      </w:r>
      <w:r w:rsidRPr="00C8397D">
        <w:rPr>
          <w:rFonts w:ascii="Times New Roman" w:hAnsi="Times New Roman"/>
          <w:sz w:val="28"/>
          <w:szCs w:val="28"/>
          <w:lang w:val="ru-RU"/>
        </w:rPr>
        <w:t>’, ‘Глорія’, ‘</w:t>
      </w:r>
      <w:r w:rsidRPr="00C8397D">
        <w:rPr>
          <w:rFonts w:ascii="Times New Roman" w:hAnsi="Times New Roman"/>
          <w:sz w:val="28"/>
          <w:szCs w:val="28"/>
        </w:rPr>
        <w:t>Real</w:t>
      </w:r>
      <w:r w:rsidRPr="00C8397D">
        <w:rPr>
          <w:rFonts w:ascii="Times New Roman" w:hAnsi="Times New Roman"/>
          <w:sz w:val="28"/>
          <w:szCs w:val="28"/>
          <w:lang w:val="ru-RU"/>
        </w:rPr>
        <w:t xml:space="preserve"> </w:t>
      </w:r>
      <w:r w:rsidRPr="00C8397D">
        <w:rPr>
          <w:rFonts w:ascii="Times New Roman" w:hAnsi="Times New Roman"/>
          <w:sz w:val="28"/>
          <w:szCs w:val="28"/>
        </w:rPr>
        <w:t>Time</w:t>
      </w:r>
      <w:r w:rsidRPr="00C8397D">
        <w:rPr>
          <w:rFonts w:ascii="Times New Roman" w:hAnsi="Times New Roman"/>
          <w:sz w:val="28"/>
          <w:szCs w:val="28"/>
          <w:lang w:val="ru-RU"/>
        </w:rPr>
        <w:t xml:space="preserve"> </w:t>
      </w:r>
      <w:r w:rsidRPr="00C8397D">
        <w:rPr>
          <w:rFonts w:ascii="Times New Roman" w:hAnsi="Times New Roman"/>
          <w:sz w:val="28"/>
          <w:szCs w:val="28"/>
        </w:rPr>
        <w:t>Conference</w:t>
      </w:r>
      <w:r w:rsidRPr="00C8397D">
        <w:rPr>
          <w:rFonts w:ascii="Times New Roman" w:hAnsi="Times New Roman"/>
          <w:sz w:val="28"/>
          <w:szCs w:val="28"/>
          <w:lang w:val="ru-RU"/>
        </w:rPr>
        <w:t>’, ‘</w:t>
      </w:r>
      <w:r w:rsidRPr="00C8397D">
        <w:rPr>
          <w:rFonts w:ascii="Times New Roman" w:hAnsi="Times New Roman"/>
          <w:sz w:val="28"/>
          <w:szCs w:val="28"/>
        </w:rPr>
        <w:t>Theatre</w:t>
      </w:r>
      <w:r w:rsidRPr="00C8397D">
        <w:rPr>
          <w:rFonts w:ascii="Times New Roman" w:hAnsi="Times New Roman"/>
          <w:sz w:val="28"/>
          <w:szCs w:val="28"/>
          <w:lang w:val="ru-RU"/>
        </w:rPr>
        <w:t xml:space="preserve"> </w:t>
      </w:r>
      <w:r w:rsidRPr="00C8397D">
        <w:rPr>
          <w:rFonts w:ascii="Times New Roman" w:hAnsi="Times New Roman"/>
          <w:sz w:val="28"/>
          <w:szCs w:val="28"/>
        </w:rPr>
        <w:t>of</w:t>
      </w:r>
      <w:r w:rsidRPr="00C8397D">
        <w:rPr>
          <w:rFonts w:ascii="Times New Roman" w:hAnsi="Times New Roman"/>
          <w:sz w:val="28"/>
          <w:szCs w:val="28"/>
          <w:lang w:val="ru-RU"/>
        </w:rPr>
        <w:t xml:space="preserve"> </w:t>
      </w:r>
      <w:r w:rsidRPr="00C8397D">
        <w:rPr>
          <w:rFonts w:ascii="Times New Roman" w:hAnsi="Times New Roman"/>
          <w:sz w:val="28"/>
          <w:szCs w:val="28"/>
        </w:rPr>
        <w:t>holidays</w:t>
      </w:r>
      <w:r w:rsidRPr="00C8397D">
        <w:rPr>
          <w:rFonts w:ascii="Times New Roman" w:hAnsi="Times New Roman"/>
          <w:sz w:val="28"/>
          <w:szCs w:val="28"/>
          <w:lang w:val="ru-RU"/>
        </w:rPr>
        <w:t xml:space="preserve"> </w:t>
      </w:r>
      <w:r w:rsidRPr="00C8397D">
        <w:rPr>
          <w:rFonts w:ascii="Times New Roman" w:hAnsi="Times New Roman"/>
          <w:sz w:val="28"/>
          <w:szCs w:val="28"/>
        </w:rPr>
        <w:t>OS</w:t>
      </w:r>
      <w:r w:rsidRPr="00C8397D">
        <w:rPr>
          <w:rFonts w:ascii="Times New Roman" w:hAnsi="Times New Roman"/>
          <w:sz w:val="28"/>
          <w:szCs w:val="28"/>
          <w:lang w:val="ru-RU"/>
        </w:rPr>
        <w:t>’, ‘</w:t>
      </w:r>
      <w:r w:rsidRPr="00C8397D">
        <w:rPr>
          <w:rFonts w:ascii="Times New Roman" w:hAnsi="Times New Roman"/>
          <w:sz w:val="28"/>
          <w:szCs w:val="28"/>
        </w:rPr>
        <w:t>BPT</w:t>
      </w:r>
      <w:r w:rsidRPr="00C8397D">
        <w:rPr>
          <w:rFonts w:ascii="Times New Roman" w:hAnsi="Times New Roman"/>
          <w:sz w:val="28"/>
          <w:szCs w:val="28"/>
          <w:lang w:val="ru-RU"/>
        </w:rPr>
        <w:t xml:space="preserve"> </w:t>
      </w:r>
      <w:r w:rsidRPr="00C8397D">
        <w:rPr>
          <w:rFonts w:ascii="Times New Roman" w:hAnsi="Times New Roman"/>
          <w:sz w:val="28"/>
          <w:szCs w:val="28"/>
        </w:rPr>
        <w:t>Conference</w:t>
      </w:r>
      <w:r w:rsidRPr="00C8397D">
        <w:rPr>
          <w:rFonts w:ascii="Times New Roman" w:hAnsi="Times New Roman"/>
          <w:sz w:val="28"/>
          <w:szCs w:val="28"/>
          <w:lang w:val="ru-RU"/>
        </w:rPr>
        <w:t>’, ‘Дом Пашкова’, ‘</w:t>
      </w:r>
      <w:r w:rsidRPr="00C8397D">
        <w:rPr>
          <w:rFonts w:ascii="Times New Roman" w:hAnsi="Times New Roman"/>
          <w:sz w:val="28"/>
          <w:szCs w:val="28"/>
        </w:rPr>
        <w:t>Happy</w:t>
      </w:r>
      <w:r w:rsidRPr="00C8397D">
        <w:rPr>
          <w:rFonts w:ascii="Times New Roman" w:hAnsi="Times New Roman"/>
          <w:sz w:val="28"/>
          <w:szCs w:val="28"/>
          <w:lang w:val="ru-RU"/>
        </w:rPr>
        <w:t xml:space="preserve"> </w:t>
      </w:r>
      <w:r w:rsidRPr="00C8397D">
        <w:rPr>
          <w:rFonts w:ascii="Times New Roman" w:hAnsi="Times New Roman"/>
          <w:sz w:val="28"/>
          <w:szCs w:val="28"/>
        </w:rPr>
        <w:t>Vacations</w:t>
      </w:r>
      <w:r w:rsidRPr="00C8397D">
        <w:rPr>
          <w:rFonts w:ascii="Times New Roman" w:hAnsi="Times New Roman"/>
          <w:sz w:val="28"/>
          <w:szCs w:val="28"/>
          <w:lang w:val="ru-RU"/>
        </w:rPr>
        <w:t>’, ‘</w:t>
      </w:r>
      <w:r w:rsidRPr="00C8397D">
        <w:rPr>
          <w:rFonts w:ascii="Times New Roman" w:hAnsi="Times New Roman"/>
          <w:sz w:val="28"/>
          <w:szCs w:val="28"/>
        </w:rPr>
        <w:t>Gestalt</w:t>
      </w:r>
      <w:r w:rsidRPr="00C8397D">
        <w:rPr>
          <w:rFonts w:ascii="Times New Roman" w:hAnsi="Times New Roman"/>
          <w:sz w:val="28"/>
          <w:szCs w:val="28"/>
          <w:lang w:val="ru-RU"/>
        </w:rPr>
        <w:t xml:space="preserve"> </w:t>
      </w:r>
      <w:r w:rsidRPr="00C8397D">
        <w:rPr>
          <w:rFonts w:ascii="Times New Roman" w:hAnsi="Times New Roman"/>
          <w:sz w:val="28"/>
          <w:szCs w:val="28"/>
        </w:rPr>
        <w:t>Consulting</w:t>
      </w:r>
      <w:r w:rsidRPr="00C8397D">
        <w:rPr>
          <w:rFonts w:ascii="Times New Roman" w:hAnsi="Times New Roman"/>
          <w:sz w:val="28"/>
          <w:szCs w:val="28"/>
          <w:lang w:val="ru-RU"/>
        </w:rPr>
        <w:t xml:space="preserve"> </w:t>
      </w:r>
      <w:r w:rsidRPr="00C8397D">
        <w:rPr>
          <w:rFonts w:ascii="Times New Roman" w:hAnsi="Times New Roman"/>
          <w:sz w:val="28"/>
          <w:szCs w:val="28"/>
        </w:rPr>
        <w:t>Group</w:t>
      </w:r>
      <w:r w:rsidRPr="00C8397D">
        <w:rPr>
          <w:rFonts w:ascii="Times New Roman" w:hAnsi="Times New Roman"/>
          <w:sz w:val="28"/>
          <w:szCs w:val="28"/>
          <w:lang w:val="ru-RU"/>
        </w:rPr>
        <w:t>’ та інші.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Винагорода агенцій, що надають конференц-послуги, залежить зазвичай від типу заходу, зусиль та часу, витраченого на організацію та менеджмент. Комісійні деяких компанії типу ‘Сонячний Круг’ складають 10-15% від загальної вартості заходу.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Сезонність у проведенні конференцій залежить від їх теми, але зазвичай організатори намагаються уникати літнього періоду, оскільки це - період відпусток. Грудень та січень також є найменш популярними місяцями для організаторів конференцій із-за свят в цей період. Таким чином, осінь та весна є найпродуктивнішими та найпожвавленішими порами року для організаторів. Також, середина тижня вважається найкращим часом для проведення конференцій.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конференцій у Києві, особливо конференцій вищого рівня, проводяться у конференц-холах готелів. Вони зазвичай пропонують приміщення вищої якості та кращий банкетний сервіс, ніж інші приміщення. Також вони є зручнішими для закордонних учасників, які можуть зупинитися у тому ж готелі на час проведення конференції.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На даний момент наявність високоякісних та доступних приміщень для проведення конференцій з прийнятним рівнем комфортабельності у Києві є достатньо обмеженою. Спостерігається дефіцит 3-зіркових готелів, що можуть запропонувати конференційні приміщення європейської якості в середній ціновій категорії.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Багато готелів, що виходять зараз на ринок Києва, є міні-готелями або готелями бутикового типу, і зазвичай не містять конференц-приміщень прийнятного розміру. Деякі з крупних готелів Києва мають конференційні зали, місткість яких є не більше 200-300 посадочних місць та ресторани на лише 85-100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Дефіцит високоякісних конференц-приміщень за конкурентною ціною у Києві вважається основною причиною завищених цін на конференц-зали готелів міста. Середня вартість оренди конферец-залів у Києві є на 20-30% вищою, ніж у інших європейських містах.</w:t>
      </w:r>
    </w:p>
    <w:p w:rsidR="007B5585" w:rsidRPr="00C8397D" w:rsidRDefault="007B5585" w:rsidP="007B5585">
      <w:pPr>
        <w:spacing w:after="0" w:line="360" w:lineRule="auto"/>
        <w:ind w:firstLine="709"/>
        <w:jc w:val="both"/>
        <w:rPr>
          <w:rFonts w:ascii="Times New Roman" w:hAnsi="Times New Roman"/>
          <w:sz w:val="28"/>
          <w:szCs w:val="28"/>
          <w:lang w:val="ru-RU"/>
        </w:rPr>
      </w:pP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Огляд конференц-приміщень у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Конференц-приміщення можуть класифікуватися за їх місткістю та типом.</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МІСТКІСТЬ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Місткість конференц-приміщень є одним з найважливіших факторів, що розглядаються організаторами при виборі приміщення для конференції. У Києві місткість конференц-приміщень варіюється від понад 1 000 посадочних місць, необхідних для великих конгресів, до менше, ніж 100 посадочних місць для корпоративних заходів. Таким чином, залежно від місткості, конференц-приміщення поділяються на 3 категорії: 1 000 посадочних місць та більше, 100-999 посадочних місць та менше, ніж 100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Існує небагато конференц-приміщень із місткістю понад 1 000 посадочних місць. Виставкові центри такі, як Міжнародний виставковий Центр та Київ Експо Плаза пропонують приміщення на 500-650 посадочних місць. Київ Експо Плаза також пропонує більше приміщення для конгресів, </w:t>
      </w:r>
      <w:r w:rsidRPr="00C8397D">
        <w:rPr>
          <w:rFonts w:ascii="Times New Roman" w:hAnsi="Times New Roman"/>
          <w:sz w:val="28"/>
          <w:szCs w:val="28"/>
          <w:lang w:val="ru-RU"/>
        </w:rPr>
        <w:lastRenderedPageBreak/>
        <w:t>що може вмістити понад 10 000 учасників (Джерело: http://expoplaza.kiev.ua/ukr/exhibition_center).</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Києві деякі існуючі готелі радянського типу пропонують конференц-приміщення місткістю 400-500 учасників (наприклад, ‘Мир’, ‘Президент Готель’, ‘Русь’), хоча загальна якість таких приміщень є досить другорядною. ‘Президент Готель’ містить найбільшу кількість конференц-приміщень серед усіх готелів Києва, включаючи конгрес-хол, конференц-центр, 5 конференц-холів та декілька кімнат для зустрічей.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Найбільший конференц-хол у ‘Президент Готелі’ має «театральну» конфігурацію розташування посадочних місць, площу </w:t>
      </w:r>
      <w:smartTag w:uri="urn:schemas-microsoft-com:office:smarttags" w:element="metricconverter">
        <w:smartTagPr>
          <w:attr w:name="ProductID" w:val="579 кв. м"/>
        </w:smartTagPr>
        <w:r w:rsidRPr="00C8397D">
          <w:rPr>
            <w:rFonts w:ascii="Times New Roman" w:hAnsi="Times New Roman"/>
            <w:sz w:val="28"/>
            <w:szCs w:val="28"/>
            <w:lang w:val="ru-RU"/>
          </w:rPr>
          <w:t>579 кв. м</w:t>
        </w:r>
      </w:smartTag>
      <w:r w:rsidRPr="00C8397D">
        <w:rPr>
          <w:rFonts w:ascii="Times New Roman" w:hAnsi="Times New Roman"/>
          <w:sz w:val="28"/>
          <w:szCs w:val="28"/>
          <w:lang w:val="ru-RU"/>
        </w:rPr>
        <w:t xml:space="preserve"> та місткість - 450 місць. Конгрес-хол у цьому готелі має 400 посадочних місць та, якщо необхідно, може бути розділений на 4 окремих конференц-хола.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Нові готелі Києва зазвичай не мають конференц-приміщень місткістю більше, ніж на 200-250 посадочних місць (наприклад, готель «Опера» - 261 місць, Radisson – 200 місць та ‘Воздвиженський’ - 100 місць) і придатні для заходів меншого масштабу (весілля, ділові зустрічі, вечірки та ін..).</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Бізнес центри звичайно мають кімнати для зустрічей меншою місткістю, що використовуються для ділових зустрічей, презентацій компаній та їх продукції, командо-утворюючих заходів та навчальних курсів. Майже жодний з них не може запропонувати приміщення для середніх та крупно масштабних конференцій.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ТИП</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Готелі є найбільш популярними приміщеннями для проведення конференцій і вважаються оптимальним варіантом для середньомасштабних заходів. Крім того, готелі також можуть запропонувати більш широкий спектр послуг (проживання для учасників заходу, вищу якість приміщень та комфорт, доступ до високоякісних кафе та ресторанів, банкетний сервіс та ін.). Деякі з готелів також пропонують знижки до 20-40% для тих учасників конференцій, що замовляють комплексні послуги (участь у конференції, </w:t>
      </w:r>
      <w:r w:rsidRPr="00C8397D">
        <w:rPr>
          <w:rFonts w:ascii="Times New Roman" w:hAnsi="Times New Roman"/>
          <w:sz w:val="28"/>
          <w:szCs w:val="28"/>
          <w:lang w:val="ru-RU"/>
        </w:rPr>
        <w:lastRenderedPageBreak/>
        <w:t>проживання та харчування).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Станом на 2011 рік, у Києві налічувалося 133 готелі та інших приміщень, що пропонували короткострокове проживання. Більшість готелів пропонують деякі приміщення для конференцій та зустрічей, але їх якість та можливість задовольнити існуючий попит дуже різняться.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Після відкриття у Києві готелю Fairmont Grand Hotel Kyiv, на початку 2012 року та готелю Ibis на бульварі Шевченка у 2011 році, у місті з 3 мільйонами мешканців тепер налічується лише 5 готелів з міжнародним іменем, тобто потенціал ринку залишається істотним.</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даний момент готелі Києва можуть бути розділені за чотирма категоріями: готелі класу «люкс», готелі високої та середньої цінової категорії, а також готелі економ-класу.</w:t>
      </w:r>
    </w:p>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класу «люкс»</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Готелями класу «люкс» у Києві є Hyatt Regency Kyiv, «Прем’єр Палац», Intercontinental та Fairmont Grand Hotel Kyiv. Ці готелі розташовані у центрі міста та пропонують якісний сервіс та інфраструктуру (включаючи і конференційні приміщення), і націлені на крупних корпоративних клієнтів та заможних мандрівників.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 готелі обираються місцем проведення престижних конференцій, що потребують високоякісні приміщення та професійний обслуговуючий персонал. Такі приміщення особливо користуються попитом для організації конференцій за участю можновладців та вищого керівництва великих корпорацій.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Hyatt Regency</w:t>
      </w:r>
      <w:r w:rsidRPr="00C8397D">
        <w:rPr>
          <w:rFonts w:ascii="Times New Roman" w:hAnsi="Times New Roman"/>
          <w:sz w:val="28"/>
          <w:szCs w:val="28"/>
          <w:lang w:val="ru-RU"/>
        </w:rPr>
        <w:t xml:space="preserve"> є 5-ти зірковім готелем, що розташований в історичному центрі Києва, на вулиці Алли Тарасової. Він має конференційні приміщення загальною площею </w:t>
      </w:r>
      <w:smartTag w:uri="urn:schemas-microsoft-com:office:smarttags" w:element="metricconverter">
        <w:smartTagPr>
          <w:attr w:name="ProductID" w:val="1 000 кв. м"/>
        </w:smartTagPr>
        <w:r w:rsidRPr="00C8397D">
          <w:rPr>
            <w:rFonts w:ascii="Times New Roman" w:hAnsi="Times New Roman"/>
            <w:sz w:val="28"/>
            <w:szCs w:val="28"/>
            <w:lang w:val="ru-RU"/>
          </w:rPr>
          <w:t>1 000 кв. м</w:t>
        </w:r>
      </w:smartTag>
      <w:r w:rsidRPr="00C8397D">
        <w:rPr>
          <w:rFonts w:ascii="Times New Roman" w:hAnsi="Times New Roman"/>
          <w:sz w:val="28"/>
          <w:szCs w:val="28"/>
          <w:lang w:val="ru-RU"/>
        </w:rPr>
        <w:t xml:space="preserve">, включаючи банкетний зал розміром </w:t>
      </w:r>
      <w:smartTag w:uri="urn:schemas-microsoft-com:office:smarttags" w:element="metricconverter">
        <w:smartTagPr>
          <w:attr w:name="ProductID" w:val="371 кв. м"/>
        </w:smartTagPr>
        <w:r w:rsidRPr="00C8397D">
          <w:rPr>
            <w:rFonts w:ascii="Times New Roman" w:hAnsi="Times New Roman"/>
            <w:sz w:val="28"/>
            <w:szCs w:val="28"/>
            <w:lang w:val="ru-RU"/>
          </w:rPr>
          <w:t>371 кв. м</w:t>
        </w:r>
      </w:smartTag>
      <w:r w:rsidRPr="00C8397D">
        <w:rPr>
          <w:rFonts w:ascii="Times New Roman" w:hAnsi="Times New Roman"/>
          <w:sz w:val="28"/>
          <w:szCs w:val="28"/>
          <w:lang w:val="ru-RU"/>
        </w:rPr>
        <w:t>, 8 кімнат для зустрічей та 3 зали засідань місткістю від 6 до 350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Конференційні приміщення розташовані на чотирьох рівнях конференц-центру готелю. Вони є одними з найвисокоякісніших та найбільш </w:t>
      </w:r>
      <w:r w:rsidRPr="00C8397D">
        <w:rPr>
          <w:rFonts w:ascii="Times New Roman" w:hAnsi="Times New Roman"/>
          <w:sz w:val="28"/>
          <w:szCs w:val="28"/>
          <w:lang w:val="ru-RU"/>
        </w:rPr>
        <w:lastRenderedPageBreak/>
        <w:t>устаткованих приміщень серед усіх готелів Києва з одним із найкращих банкетних сервісів у місті.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«Прем’єр Палац»</w:t>
      </w:r>
      <w:r w:rsidRPr="00C8397D">
        <w:rPr>
          <w:rFonts w:ascii="Times New Roman" w:hAnsi="Times New Roman"/>
          <w:sz w:val="28"/>
          <w:szCs w:val="28"/>
          <w:lang w:val="ru-RU"/>
        </w:rPr>
        <w:t xml:space="preserve"> є першим 5-ти зірковім готелем України, що має 100-річний досвід гостинності та розташований у центрі міста, недалеко від Бессарабського ринку та вул. Хрещатик. Увесь другий поверх готелю складається із залів та кімнат, що використовуються для конференцій, семінарів, симпозіумів та ділових зустрічей. “Софіївський Гранд Хол» готелю площею </w:t>
      </w:r>
      <w:smartTag w:uri="urn:schemas-microsoft-com:office:smarttags" w:element="metricconverter">
        <w:smartTagPr>
          <w:attr w:name="ProductID" w:val="305 кв. м"/>
        </w:smartTagPr>
        <w:r w:rsidRPr="00C8397D">
          <w:rPr>
            <w:rFonts w:ascii="Times New Roman" w:hAnsi="Times New Roman"/>
            <w:sz w:val="28"/>
            <w:szCs w:val="28"/>
            <w:lang w:val="ru-RU"/>
          </w:rPr>
          <w:t>305 кв. м</w:t>
        </w:r>
      </w:smartTag>
      <w:r w:rsidRPr="00C8397D">
        <w:rPr>
          <w:rFonts w:ascii="Times New Roman" w:hAnsi="Times New Roman"/>
          <w:sz w:val="28"/>
          <w:szCs w:val="28"/>
          <w:lang w:val="ru-RU"/>
        </w:rPr>
        <w:t xml:space="preserve"> та місткістю 350 посадочних місць, устаткований високоякісним технічним обладнанням, необхідним для повноцінної конференції, з можливістю розділення приміщення на 4 або 2 частини. Два інші зали, «Володимирський Хол» (</w:t>
      </w:r>
      <w:smartTag w:uri="urn:schemas-microsoft-com:office:smarttags" w:element="metricconverter">
        <w:smartTagPr>
          <w:attr w:name="ProductID" w:val="36 кв. м"/>
        </w:smartTagPr>
        <w:r w:rsidRPr="00C8397D">
          <w:rPr>
            <w:rFonts w:ascii="Times New Roman" w:hAnsi="Times New Roman"/>
            <w:sz w:val="28"/>
            <w:szCs w:val="28"/>
            <w:lang w:val="ru-RU"/>
          </w:rPr>
          <w:t>36 кв. м</w:t>
        </w:r>
      </w:smartTag>
      <w:r w:rsidRPr="00C8397D">
        <w:rPr>
          <w:rFonts w:ascii="Times New Roman" w:hAnsi="Times New Roman"/>
          <w:sz w:val="28"/>
          <w:szCs w:val="28"/>
          <w:lang w:val="ru-RU"/>
        </w:rPr>
        <w:t>) та «Михайлівський Хол» (</w:t>
      </w:r>
      <w:smartTag w:uri="urn:schemas-microsoft-com:office:smarttags" w:element="metricconverter">
        <w:smartTagPr>
          <w:attr w:name="ProductID" w:val="32 кв. м"/>
        </w:smartTagPr>
        <w:r w:rsidRPr="00C8397D">
          <w:rPr>
            <w:rFonts w:ascii="Times New Roman" w:hAnsi="Times New Roman"/>
            <w:sz w:val="28"/>
            <w:szCs w:val="28"/>
            <w:lang w:val="ru-RU"/>
          </w:rPr>
          <w:t>32 кв. м</w:t>
        </w:r>
      </w:smartTag>
      <w:r w:rsidRPr="00C8397D">
        <w:rPr>
          <w:rFonts w:ascii="Times New Roman" w:hAnsi="Times New Roman"/>
          <w:sz w:val="28"/>
          <w:szCs w:val="28"/>
          <w:lang w:val="ru-RU"/>
        </w:rPr>
        <w:t>), є меншими за розміром та розраховані на не більше, ніж 30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5-ти зірковий готель Intercontinental</w:t>
      </w:r>
      <w:r w:rsidRPr="00C8397D">
        <w:rPr>
          <w:rFonts w:ascii="Times New Roman" w:hAnsi="Times New Roman"/>
          <w:sz w:val="28"/>
          <w:szCs w:val="28"/>
          <w:lang w:val="ru-RU"/>
        </w:rPr>
        <w:t xml:space="preserve"> розташований в історичному центрі Києва, у пішохідній близькості від готелю Hyatt Regency та Майдану Незалежності. Готель має конференц-хол площею </w:t>
      </w:r>
      <w:smartTag w:uri="urn:schemas-microsoft-com:office:smarttags" w:element="metricconverter">
        <w:smartTagPr>
          <w:attr w:name="ProductID" w:val="225 кв. м"/>
        </w:smartTagPr>
        <w:r w:rsidRPr="00C8397D">
          <w:rPr>
            <w:rFonts w:ascii="Times New Roman" w:hAnsi="Times New Roman"/>
            <w:sz w:val="28"/>
            <w:szCs w:val="28"/>
            <w:lang w:val="ru-RU"/>
          </w:rPr>
          <w:t>225 кв. м</w:t>
        </w:r>
      </w:smartTag>
      <w:r w:rsidRPr="00C8397D">
        <w:rPr>
          <w:rFonts w:ascii="Times New Roman" w:hAnsi="Times New Roman"/>
          <w:sz w:val="28"/>
          <w:szCs w:val="28"/>
          <w:lang w:val="ru-RU"/>
        </w:rPr>
        <w:t xml:space="preserve"> та місткістю 220 посадочних місць, що може бути розділений на 2 менші конференц-кімнати, a також Великий банкетний зал (</w:t>
      </w:r>
      <w:smartTag w:uri="urn:schemas-microsoft-com:office:smarttags" w:element="metricconverter">
        <w:smartTagPr>
          <w:attr w:name="ProductID" w:val="385 кв. м"/>
        </w:smartTagPr>
        <w:r w:rsidRPr="00C8397D">
          <w:rPr>
            <w:rFonts w:ascii="Times New Roman" w:hAnsi="Times New Roman"/>
            <w:sz w:val="28"/>
            <w:szCs w:val="28"/>
            <w:lang w:val="ru-RU"/>
          </w:rPr>
          <w:t>385 кв. м</w:t>
        </w:r>
      </w:smartTag>
      <w:r w:rsidRPr="00C8397D">
        <w:rPr>
          <w:rFonts w:ascii="Times New Roman" w:hAnsi="Times New Roman"/>
          <w:sz w:val="28"/>
          <w:szCs w:val="28"/>
          <w:lang w:val="ru-RU"/>
        </w:rPr>
        <w:t>) на 460 посадочних місць та 2 зали для засідань на 60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5-ти зірковий готель </w:t>
      </w:r>
      <w:r w:rsidRPr="00C8397D">
        <w:rPr>
          <w:rFonts w:ascii="Times New Roman" w:hAnsi="Times New Roman"/>
          <w:b/>
          <w:sz w:val="28"/>
          <w:szCs w:val="28"/>
          <w:lang w:val="ru-RU"/>
        </w:rPr>
        <w:t>Fairmont Grand Hotel Kyiv</w:t>
      </w:r>
      <w:r w:rsidRPr="00C8397D">
        <w:rPr>
          <w:rFonts w:ascii="Times New Roman" w:hAnsi="Times New Roman"/>
          <w:sz w:val="28"/>
          <w:szCs w:val="28"/>
          <w:lang w:val="ru-RU"/>
        </w:rPr>
        <w:t xml:space="preserve"> відкрився навесні 2012 року по вул. Набережно-Хрещатицькій у Подільському районі міста на березі ріки Дніпро. У новому готелі - 258 номери.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Загальна площа конференційних приміщень готелю складає </w:t>
      </w:r>
      <w:smartTag w:uri="urn:schemas-microsoft-com:office:smarttags" w:element="metricconverter">
        <w:smartTagPr>
          <w:attr w:name="ProductID" w:val="1 120 кв. м"/>
        </w:smartTagPr>
        <w:r w:rsidRPr="00C8397D">
          <w:rPr>
            <w:rFonts w:ascii="Times New Roman" w:hAnsi="Times New Roman"/>
            <w:sz w:val="28"/>
            <w:szCs w:val="28"/>
            <w:lang w:val="ru-RU"/>
          </w:rPr>
          <w:t>1 120 кв. м</w:t>
        </w:r>
      </w:smartTag>
      <w:r w:rsidRPr="00C8397D">
        <w:rPr>
          <w:rFonts w:ascii="Times New Roman" w:hAnsi="Times New Roman"/>
          <w:sz w:val="28"/>
          <w:szCs w:val="28"/>
          <w:lang w:val="ru-RU"/>
        </w:rPr>
        <w:t xml:space="preserve">, включаючи конференц-хол з банкетним залом площею </w:t>
      </w:r>
      <w:smartTag w:uri="urn:schemas-microsoft-com:office:smarttags" w:element="metricconverter">
        <w:smartTagPr>
          <w:attr w:name="ProductID" w:val="480 кв. м"/>
        </w:smartTagPr>
        <w:r w:rsidRPr="00C8397D">
          <w:rPr>
            <w:rFonts w:ascii="Times New Roman" w:hAnsi="Times New Roman"/>
            <w:sz w:val="28"/>
            <w:szCs w:val="28"/>
            <w:lang w:val="ru-RU"/>
          </w:rPr>
          <w:t>480 кв. м</w:t>
        </w:r>
      </w:smartTag>
      <w:r w:rsidRPr="00C8397D">
        <w:rPr>
          <w:rFonts w:ascii="Times New Roman" w:hAnsi="Times New Roman"/>
          <w:sz w:val="28"/>
          <w:szCs w:val="28"/>
          <w:lang w:val="ru-RU"/>
        </w:rPr>
        <w:t>, зал для засідань, вісім переговорних кімнат та Atrium Lounge, що використовується для приватних заходів.</w:t>
      </w:r>
    </w:p>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високої цінової категорії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Готелями високої цінової категорії у Києві є Radisson Blu, «Опера» та «Рів’єра». Усі вони розташовані у центрі міста, але мають обмежену кількість приміщень для зустрічей, та орієнтуються здебільшого на клієнтів </w:t>
      </w:r>
      <w:r w:rsidRPr="00C8397D">
        <w:rPr>
          <w:rFonts w:ascii="Times New Roman" w:hAnsi="Times New Roman"/>
          <w:sz w:val="28"/>
          <w:szCs w:val="28"/>
          <w:lang w:val="ru-RU"/>
        </w:rPr>
        <w:lastRenderedPageBreak/>
        <w:t>корпоративного сегменту.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з цих готелів пропонують спеціальні програми для тих клієнтів, що бажають провести конференцію. Наприклад, Radisson Blu пропонує своїм постояльцям спеціальну програму ‘Goldpoint Plus’, що надає бонуси кожному організаторові заходу, проведеному у готелі.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w:t>
      </w:r>
      <w:r w:rsidRPr="00C8397D">
        <w:rPr>
          <w:rFonts w:ascii="Times New Roman" w:hAnsi="Times New Roman"/>
          <w:sz w:val="28"/>
          <w:szCs w:val="28"/>
          <w:lang w:val="ru-RU"/>
        </w:rPr>
        <w:t>.1 - Конференц-приміщення у існуючих готелях високої цінової категорії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292"/>
        <w:gridCol w:w="2341"/>
        <w:gridCol w:w="2242"/>
      </w:tblGrid>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п/п</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0" w:type="auto"/>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w:t>
            </w:r>
          </w:p>
        </w:tc>
        <w:tc>
          <w:tcPr>
            <w:tcW w:w="0" w:type="auto"/>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rPr>
              <w:t>Radisson</w:t>
            </w:r>
            <w:r w:rsidRPr="00C8397D">
              <w:rPr>
                <w:rFonts w:ascii="Times New Roman" w:hAnsi="Times New Roman"/>
                <w:sz w:val="28"/>
                <w:szCs w:val="28"/>
                <w:lang w:val="ru-RU"/>
              </w:rPr>
              <w:t xml:space="preserve"> </w:t>
            </w:r>
            <w:r w:rsidRPr="00C8397D">
              <w:rPr>
                <w:rFonts w:ascii="Times New Roman" w:hAnsi="Times New Roman"/>
                <w:sz w:val="28"/>
                <w:szCs w:val="28"/>
              </w:rPr>
              <w:t>Blu</w:t>
            </w:r>
            <w:r w:rsidRPr="00C8397D">
              <w:rPr>
                <w:rFonts w:ascii="Times New Roman" w:hAnsi="Times New Roman"/>
                <w:sz w:val="28"/>
                <w:szCs w:val="28"/>
                <w:lang w:val="ru-RU"/>
              </w:rPr>
              <w:br/>
            </w:r>
            <w:r w:rsidRPr="00C8397D">
              <w:rPr>
                <w:rFonts w:ascii="Times New Roman" w:hAnsi="Times New Roman"/>
                <w:sz w:val="28"/>
                <w:szCs w:val="28"/>
                <w:lang w:val="uk-UA"/>
              </w:rPr>
              <w:t xml:space="preserve">Зал </w:t>
            </w:r>
            <w:r w:rsidRPr="00C8397D">
              <w:rPr>
                <w:rFonts w:ascii="Times New Roman" w:hAnsi="Times New Roman"/>
                <w:sz w:val="28"/>
                <w:szCs w:val="28"/>
                <w:lang w:val="ru-RU"/>
              </w:rPr>
              <w:t xml:space="preserve"> </w:t>
            </w:r>
            <w:r w:rsidRPr="00C8397D">
              <w:rPr>
                <w:rFonts w:ascii="Times New Roman" w:hAnsi="Times New Roman"/>
                <w:sz w:val="28"/>
                <w:szCs w:val="28"/>
              </w:rPr>
              <w:t>Embassy</w:t>
            </w:r>
            <w:r w:rsidRPr="00C8397D">
              <w:rPr>
                <w:rFonts w:ascii="Times New Roman" w:hAnsi="Times New Roman"/>
                <w:sz w:val="28"/>
                <w:szCs w:val="28"/>
                <w:lang w:val="ru-RU"/>
              </w:rPr>
              <w:t xml:space="preserve"> </w:t>
            </w:r>
            <w:r w:rsidRPr="00C8397D">
              <w:rPr>
                <w:rFonts w:ascii="Times New Roman" w:hAnsi="Times New Roman"/>
                <w:sz w:val="28"/>
                <w:szCs w:val="28"/>
              </w:rPr>
              <w:t>Suite</w:t>
            </w:r>
            <w:r w:rsidRPr="00C8397D">
              <w:rPr>
                <w:rFonts w:ascii="Times New Roman" w:hAnsi="Times New Roman"/>
                <w:sz w:val="28"/>
                <w:szCs w:val="28"/>
                <w:lang w:val="uk-UA"/>
              </w:rPr>
              <w:br/>
              <w:t>3 кімнати для переговорів</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130-250</w:t>
            </w:r>
            <w:r w:rsidRPr="00C8397D">
              <w:rPr>
                <w:rFonts w:ascii="Times New Roman" w:hAnsi="Times New Roman"/>
                <w:sz w:val="28"/>
                <w:szCs w:val="28"/>
                <w:lang w:val="ru-RU"/>
              </w:rPr>
              <w:br/>
              <w:t>18-30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204</w:t>
            </w:r>
            <w:r w:rsidRPr="00C8397D">
              <w:rPr>
                <w:rFonts w:ascii="Times New Roman" w:hAnsi="Times New Roman"/>
                <w:sz w:val="28"/>
                <w:szCs w:val="28"/>
                <w:lang w:val="ru-RU"/>
              </w:rPr>
              <w:br/>
              <w:t>28</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«Опера»</w:t>
            </w:r>
            <w:r w:rsidRPr="00C8397D">
              <w:rPr>
                <w:rFonts w:ascii="Times New Roman" w:hAnsi="Times New Roman"/>
                <w:sz w:val="28"/>
                <w:szCs w:val="28"/>
                <w:lang w:val="ru-RU"/>
              </w:rPr>
              <w:br/>
              <w:t>5 конференц-залів, що можуть бути зєднані в 1 великий конференц-хол «Симфонія»</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250 місць у конференц-холі або:</w:t>
            </w:r>
            <w:r w:rsidRPr="00C8397D">
              <w:rPr>
                <w:rFonts w:ascii="Times New Roman" w:hAnsi="Times New Roman"/>
                <w:sz w:val="28"/>
                <w:szCs w:val="28"/>
                <w:lang w:val="ru-RU"/>
              </w:rPr>
              <w:br/>
              <w:t>- до 35 місць у кожній з 4 кімнат</w:t>
            </w:r>
            <w:r w:rsidRPr="00C8397D">
              <w:rPr>
                <w:rFonts w:ascii="Times New Roman" w:hAnsi="Times New Roman"/>
                <w:sz w:val="28"/>
                <w:szCs w:val="28"/>
                <w:lang w:val="ru-RU"/>
              </w:rPr>
              <w:br/>
              <w:t>- до 100 місць в 1 великій залі</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 кв.м включаючи:</w:t>
            </w:r>
            <w:r w:rsidRPr="00C8397D">
              <w:rPr>
                <w:rFonts w:ascii="Times New Roman" w:hAnsi="Times New Roman"/>
                <w:sz w:val="28"/>
                <w:szCs w:val="28"/>
                <w:lang w:val="ru-RU"/>
              </w:rPr>
              <w:br/>
              <w:t>- 4 кімнати по 40 кв.м кожна</w:t>
            </w:r>
            <w:r w:rsidRPr="00C8397D">
              <w:rPr>
                <w:rFonts w:ascii="Times New Roman" w:hAnsi="Times New Roman"/>
                <w:sz w:val="28"/>
                <w:szCs w:val="28"/>
                <w:lang w:val="ru-RU"/>
              </w:rPr>
              <w:br/>
              <w:t xml:space="preserve">- 1 кімната, 100 кв.м </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«Рівєра»</w:t>
            </w:r>
            <w:r w:rsidRPr="00C8397D">
              <w:rPr>
                <w:rFonts w:ascii="Times New Roman" w:hAnsi="Times New Roman"/>
                <w:sz w:val="28"/>
                <w:szCs w:val="28"/>
                <w:lang w:val="ru-RU"/>
              </w:rPr>
              <w:br/>
              <w:t>Кімната для конференцій</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70-80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75</w:t>
            </w:r>
          </w:p>
        </w:tc>
      </w:tr>
    </w:tbl>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середньої цінової категорії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Єдиним готелем середньої цінової категорії під управлінням міжнародної готельної мережі є 3-зірковий готель Ramada Encore Kiev, відкритий компанією </w:t>
      </w:r>
      <w:r w:rsidRPr="00C8397D">
        <w:rPr>
          <w:rFonts w:ascii="Times New Roman" w:hAnsi="Times New Roman"/>
          <w:sz w:val="28"/>
          <w:szCs w:val="28"/>
        </w:rPr>
        <w:t xml:space="preserve">Wyndham Hotel Group International </w:t>
      </w:r>
      <w:r w:rsidRPr="00C8397D">
        <w:rPr>
          <w:rFonts w:ascii="Times New Roman" w:hAnsi="Times New Roman"/>
          <w:sz w:val="28"/>
          <w:szCs w:val="28"/>
          <w:lang w:val="ru-RU"/>
        </w:rPr>
        <w:t>на</w:t>
      </w:r>
      <w:r w:rsidRPr="00C8397D">
        <w:rPr>
          <w:rFonts w:ascii="Times New Roman" w:hAnsi="Times New Roman"/>
          <w:sz w:val="28"/>
          <w:szCs w:val="28"/>
        </w:rPr>
        <w:t xml:space="preserve"> </w:t>
      </w:r>
      <w:r w:rsidRPr="00C8397D">
        <w:rPr>
          <w:rFonts w:ascii="Times New Roman" w:hAnsi="Times New Roman"/>
          <w:sz w:val="28"/>
          <w:szCs w:val="28"/>
          <w:lang w:val="ru-RU"/>
        </w:rPr>
        <w:t>початку</w:t>
      </w:r>
      <w:r w:rsidRPr="00C8397D">
        <w:rPr>
          <w:rFonts w:ascii="Times New Roman" w:hAnsi="Times New Roman"/>
          <w:sz w:val="28"/>
          <w:szCs w:val="28"/>
        </w:rPr>
        <w:t xml:space="preserve"> </w:t>
      </w:r>
      <w:r w:rsidRPr="00C8397D">
        <w:rPr>
          <w:rFonts w:ascii="Times New Roman" w:hAnsi="Times New Roman"/>
          <w:sz w:val="28"/>
          <w:szCs w:val="28"/>
          <w:lang w:val="ru-RU"/>
        </w:rPr>
        <w:t>червня</w:t>
      </w:r>
      <w:r w:rsidRPr="00C8397D">
        <w:rPr>
          <w:rFonts w:ascii="Times New Roman" w:hAnsi="Times New Roman"/>
          <w:sz w:val="28"/>
          <w:szCs w:val="28"/>
        </w:rPr>
        <w:t xml:space="preserve"> 2012 </w:t>
      </w:r>
      <w:r w:rsidRPr="00C8397D">
        <w:rPr>
          <w:rFonts w:ascii="Times New Roman" w:hAnsi="Times New Roman"/>
          <w:sz w:val="28"/>
          <w:szCs w:val="28"/>
          <w:lang w:val="ru-RU"/>
        </w:rPr>
        <w:t>року</w:t>
      </w:r>
      <w:r w:rsidRPr="00C8397D">
        <w:rPr>
          <w:rFonts w:ascii="Times New Roman" w:hAnsi="Times New Roman"/>
          <w:sz w:val="28"/>
          <w:szCs w:val="28"/>
        </w:rPr>
        <w:t xml:space="preserve"> </w:t>
      </w:r>
      <w:r w:rsidRPr="00C8397D">
        <w:rPr>
          <w:rFonts w:ascii="Times New Roman" w:hAnsi="Times New Roman"/>
          <w:sz w:val="28"/>
          <w:szCs w:val="28"/>
          <w:lang w:val="ru-RU"/>
        </w:rPr>
        <w:t>по</w:t>
      </w:r>
      <w:r w:rsidRPr="00C8397D">
        <w:rPr>
          <w:rFonts w:ascii="Times New Roman" w:hAnsi="Times New Roman"/>
          <w:sz w:val="28"/>
          <w:szCs w:val="28"/>
        </w:rPr>
        <w:t xml:space="preserve"> </w:t>
      </w:r>
      <w:r w:rsidRPr="00C8397D">
        <w:rPr>
          <w:rFonts w:ascii="Times New Roman" w:hAnsi="Times New Roman"/>
          <w:sz w:val="28"/>
          <w:szCs w:val="28"/>
          <w:lang w:val="ru-RU"/>
        </w:rPr>
        <w:t>вул</w:t>
      </w:r>
      <w:r w:rsidRPr="00C8397D">
        <w:rPr>
          <w:rFonts w:ascii="Times New Roman" w:hAnsi="Times New Roman"/>
          <w:sz w:val="28"/>
          <w:szCs w:val="28"/>
        </w:rPr>
        <w:t xml:space="preserve">. </w:t>
      </w:r>
      <w:r w:rsidRPr="00C8397D">
        <w:rPr>
          <w:rFonts w:ascii="Times New Roman" w:hAnsi="Times New Roman"/>
          <w:sz w:val="28"/>
          <w:szCs w:val="28"/>
          <w:lang w:val="ru-RU"/>
        </w:rPr>
        <w:t xml:space="preserve">Столичне Шоссе, 103 у південній частині міста. Готель має конференц-центр площею </w:t>
      </w:r>
      <w:smartTag w:uri="urn:schemas-microsoft-com:office:smarttags" w:element="metricconverter">
        <w:smartTagPr>
          <w:attr w:name="ProductID" w:val="1 200 кв. м"/>
        </w:smartTagPr>
        <w:r w:rsidRPr="00C8397D">
          <w:rPr>
            <w:rFonts w:ascii="Times New Roman" w:hAnsi="Times New Roman"/>
            <w:sz w:val="28"/>
            <w:szCs w:val="28"/>
            <w:lang w:val="ru-RU"/>
          </w:rPr>
          <w:t xml:space="preserve">1 </w:t>
        </w:r>
        <w:smartTag w:uri="urn:schemas-microsoft-com:office:smarttags" w:element="metricconverter">
          <w:smartTagPr>
            <w:attr w:name="ProductID" w:val="200 кв. м"/>
          </w:smartTagPr>
          <w:r w:rsidRPr="00C8397D">
            <w:rPr>
              <w:rFonts w:ascii="Times New Roman" w:hAnsi="Times New Roman"/>
              <w:sz w:val="28"/>
              <w:szCs w:val="28"/>
              <w:lang w:val="ru-RU"/>
            </w:rPr>
            <w:t>200 кв. м</w:t>
          </w:r>
        </w:smartTag>
      </w:smartTag>
      <w:r w:rsidRPr="00C8397D">
        <w:rPr>
          <w:rFonts w:ascii="Times New Roman" w:hAnsi="Times New Roman"/>
          <w:sz w:val="28"/>
          <w:szCs w:val="28"/>
          <w:lang w:val="ru-RU"/>
        </w:rPr>
        <w:t xml:space="preserve">, що складається з конференц-залу (площею </w:t>
      </w:r>
      <w:smartTag w:uri="urn:schemas-microsoft-com:office:smarttags" w:element="metricconverter">
        <w:smartTagPr>
          <w:attr w:name="ProductID" w:val="245 кв. м"/>
        </w:smartTagPr>
        <w:r w:rsidRPr="00C8397D">
          <w:rPr>
            <w:rFonts w:ascii="Times New Roman" w:hAnsi="Times New Roman"/>
            <w:sz w:val="28"/>
            <w:szCs w:val="28"/>
            <w:lang w:val="ru-RU"/>
          </w:rPr>
          <w:t>245 кв. м</w:t>
        </w:r>
      </w:smartTag>
      <w:r w:rsidRPr="00C8397D">
        <w:rPr>
          <w:rFonts w:ascii="Times New Roman" w:hAnsi="Times New Roman"/>
          <w:sz w:val="28"/>
          <w:szCs w:val="28"/>
          <w:lang w:val="ru-RU"/>
        </w:rPr>
        <w:t xml:space="preserve"> на 160 посадочних місць при розміщенні «театром», та 300 стоячих місць при проведенні фуршетів), 6 повністю обладнаних кімнат для переговорів (40-</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xml:space="preserve"> кожна), просторого фойє та зони для перерв на </w:t>
      </w:r>
      <w:r w:rsidRPr="00C8397D">
        <w:rPr>
          <w:rFonts w:ascii="Times New Roman" w:hAnsi="Times New Roman"/>
          <w:sz w:val="28"/>
          <w:szCs w:val="28"/>
          <w:lang w:val="ru-RU"/>
        </w:rPr>
        <w:lastRenderedPageBreak/>
        <w:t>каву (</w:t>
      </w:r>
      <w:smartTag w:uri="urn:schemas-microsoft-com:office:smarttags" w:element="metricconverter">
        <w:smartTagPr>
          <w:attr w:name="ProductID" w:val="178 кв. м"/>
        </w:smartTagPr>
        <w:r w:rsidRPr="00C8397D">
          <w:rPr>
            <w:rFonts w:ascii="Times New Roman" w:hAnsi="Times New Roman"/>
            <w:sz w:val="28"/>
            <w:szCs w:val="28"/>
            <w:lang w:val="ru-RU"/>
          </w:rPr>
          <w:t>178 кв. м</w:t>
        </w:r>
      </w:smartTag>
      <w:r w:rsidRPr="00C8397D">
        <w:rPr>
          <w:rFonts w:ascii="Times New Roman" w:hAnsi="Times New Roman"/>
          <w:sz w:val="28"/>
          <w:szCs w:val="28"/>
          <w:lang w:val="ru-RU"/>
        </w:rPr>
        <w:t>), кімнати для відпочинку (</w:t>
      </w:r>
      <w:smartTag w:uri="urn:schemas-microsoft-com:office:smarttags" w:element="metricconverter">
        <w:smartTagPr>
          <w:attr w:name="ProductID" w:val="52 кв. м"/>
        </w:smartTagPr>
        <w:r w:rsidRPr="00C8397D">
          <w:rPr>
            <w:rFonts w:ascii="Times New Roman" w:hAnsi="Times New Roman"/>
            <w:sz w:val="28"/>
            <w:szCs w:val="28"/>
            <w:lang w:val="ru-RU"/>
          </w:rPr>
          <w:t>52 кв. м</w:t>
        </w:r>
      </w:smartTag>
      <w:r w:rsidRPr="00C8397D">
        <w:rPr>
          <w:rFonts w:ascii="Times New Roman" w:hAnsi="Times New Roman"/>
          <w:sz w:val="28"/>
          <w:szCs w:val="28"/>
          <w:lang w:val="ru-RU"/>
        </w:rPr>
        <w:t>), а також окремої гардеробної та лаундж зони. Вартість оренди конференц-приміщень у готелі Ramada Encore Kiev є 1 900 євро за один робочий день, з ПДВ. Обладнання для конференцій пропонується за додаткову ціну.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Києві ця категорія готелів представлена в основному місцевими готелями типу «Президент», «Національний», «Київ», «Дніпро», «Україна», «Хрещатик», «Поділ Плаза», «Воздвиженський», «Джинтама», «Домус» та «Русь».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з цих готелів (наприклад, «Президент», «Національний», «Київ», «Дніпро», «Україна», «Хрещатик») були побудовані ще за радянських часів у центральній частині Києва та були поновлені пізніше. Вони звичайно пропонують адекватні послуги та можуть бути класифіковані як готелі від низької до вище середньої цінової категорії. Ці готелі в основному орієнтуються на чутливих до цін корпоративних та конференц-клієнтів та іноді на туристичні групи. Економічна криза змусила їх перевести акцент у пошуці клієнтів на туристичні групи більше, ніж раніше, оскільки конференційна діяльність значно зменшилася.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Один з готелів з найустаткованішими та найбільшими конференц-залами серед цієї категорії і взагалі у Києві є «Президент Готель». Він пропонує спеціальний конференц-пакет вартістю $18-20 (142-147 гривні) на одну людину, без ПДВ. Пакет включає в себе оренду конференц-залу, обладнання, фліп-чарт, екран, записник, ручку, воду, вартість перерви на каву, обіду або вечері.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 середньої цінової категорії часто мають велику площу і таким чином можуть запропонувати найбільші приміщення для конференцій у Києві. Деякі з цих готелів, що були побудовані за радянських часів, мають приміщення унікального архітектурного характеру, а саме великі зали місткістю до 400-500 посадочних місць (наприклад, «Президент Готель» та «Русь»). Вважається, що саме завдяки розміру їх конференційних приміщень ці готелі є нині конкурентоспроможними.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lastRenderedPageBreak/>
        <w:t>Таблиця 4.3.3.2</w:t>
      </w:r>
      <w:r w:rsidRPr="00C8397D">
        <w:rPr>
          <w:rFonts w:ascii="Times New Roman" w:hAnsi="Times New Roman"/>
          <w:sz w:val="28"/>
          <w:szCs w:val="28"/>
          <w:lang w:val="ru-RU"/>
        </w:rPr>
        <w:t xml:space="preserve"> - Конференц-приміщення у існуючих готелях середньої цінової категорії Києва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3330"/>
        <w:gridCol w:w="1832"/>
        <w:gridCol w:w="1512"/>
        <w:gridCol w:w="2070"/>
      </w:tblGrid>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п/п</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0" w:type="auto"/>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Ціна, грн./годину</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«Президент Готель»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r w:rsidRPr="00C8397D">
              <w:rPr>
                <w:rFonts w:ascii="Times New Roman" w:hAnsi="Times New Roman"/>
                <w:sz w:val="28"/>
                <w:szCs w:val="28"/>
                <w:lang w:val="ru-RU"/>
              </w:rPr>
              <w:br/>
              <w:t>Конференц-зал 5</w:t>
            </w:r>
            <w:r w:rsidRPr="00C8397D">
              <w:rPr>
                <w:rFonts w:ascii="Times New Roman" w:hAnsi="Times New Roman"/>
                <w:sz w:val="28"/>
                <w:szCs w:val="28"/>
                <w:lang w:val="ru-RU"/>
              </w:rPr>
              <w:br/>
              <w:t>Конференц-зал 6</w:t>
            </w:r>
            <w:r w:rsidRPr="00C8397D">
              <w:rPr>
                <w:rFonts w:ascii="Times New Roman" w:hAnsi="Times New Roman"/>
                <w:sz w:val="28"/>
                <w:szCs w:val="28"/>
                <w:lang w:val="ru-RU"/>
              </w:rPr>
              <w:br/>
              <w:t>Конференц-зал 7</w:t>
            </w:r>
            <w:r w:rsidRPr="00C8397D">
              <w:rPr>
                <w:rFonts w:ascii="Times New Roman" w:hAnsi="Times New Roman"/>
                <w:sz w:val="28"/>
                <w:szCs w:val="28"/>
                <w:lang w:val="ru-RU"/>
              </w:rPr>
              <w:br/>
              <w:t>Конференц-зал 8</w:t>
            </w:r>
            <w:r w:rsidRPr="00C8397D">
              <w:rPr>
                <w:rFonts w:ascii="Times New Roman" w:hAnsi="Times New Roman"/>
                <w:sz w:val="28"/>
                <w:szCs w:val="28"/>
                <w:lang w:val="ru-RU"/>
              </w:rPr>
              <w:br/>
              <w:t>Конференц-зал 9</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50-250</w:t>
            </w:r>
            <w:r w:rsidRPr="00C8397D">
              <w:rPr>
                <w:rFonts w:ascii="Times New Roman" w:hAnsi="Times New Roman"/>
                <w:sz w:val="28"/>
                <w:szCs w:val="28"/>
                <w:lang w:val="ru-RU"/>
              </w:rPr>
              <w:br/>
              <w:t>465</w:t>
            </w:r>
            <w:r w:rsidRPr="00C8397D">
              <w:rPr>
                <w:rFonts w:ascii="Times New Roman" w:hAnsi="Times New Roman"/>
                <w:sz w:val="28"/>
                <w:szCs w:val="28"/>
                <w:lang w:val="ru-RU"/>
              </w:rPr>
              <w:br/>
              <w:t>100</w:t>
            </w:r>
            <w:r w:rsidRPr="00C8397D">
              <w:rPr>
                <w:rFonts w:ascii="Times New Roman" w:hAnsi="Times New Roman"/>
                <w:sz w:val="28"/>
                <w:szCs w:val="28"/>
                <w:lang w:val="ru-RU"/>
              </w:rPr>
              <w:br/>
              <w:t>50-160</w:t>
            </w:r>
            <w:r w:rsidRPr="00C8397D">
              <w:rPr>
                <w:rFonts w:ascii="Times New Roman" w:hAnsi="Times New Roman"/>
                <w:sz w:val="28"/>
                <w:szCs w:val="28"/>
                <w:lang w:val="ru-RU"/>
              </w:rPr>
              <w:br/>
              <w:t>25-50</w:t>
            </w:r>
            <w:r w:rsidRPr="00C8397D">
              <w:rPr>
                <w:rFonts w:ascii="Times New Roman" w:hAnsi="Times New Roman"/>
                <w:sz w:val="28"/>
                <w:szCs w:val="28"/>
                <w:lang w:val="ru-RU"/>
              </w:rPr>
              <w:br/>
              <w:t>250-450</w:t>
            </w:r>
            <w:r w:rsidRPr="00C8397D">
              <w:rPr>
                <w:rFonts w:ascii="Times New Roman" w:hAnsi="Times New Roman"/>
                <w:sz w:val="28"/>
                <w:szCs w:val="28"/>
                <w:lang w:val="ru-RU"/>
              </w:rPr>
              <w:br/>
              <w:t>18-30</w:t>
            </w:r>
            <w:r w:rsidRPr="00C8397D">
              <w:rPr>
                <w:rFonts w:ascii="Times New Roman" w:hAnsi="Times New Roman"/>
                <w:sz w:val="28"/>
                <w:szCs w:val="28"/>
                <w:lang w:val="ru-RU"/>
              </w:rPr>
              <w:br/>
              <w:t>20-30</w:t>
            </w:r>
            <w:r w:rsidRPr="00C8397D">
              <w:rPr>
                <w:rFonts w:ascii="Times New Roman" w:hAnsi="Times New Roman"/>
                <w:sz w:val="28"/>
                <w:szCs w:val="28"/>
                <w:lang w:val="ru-RU"/>
              </w:rPr>
              <w:br/>
              <w:t>10-12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262</w:t>
            </w:r>
            <w:r w:rsidRPr="00C8397D">
              <w:rPr>
                <w:rFonts w:ascii="Times New Roman" w:hAnsi="Times New Roman"/>
                <w:sz w:val="28"/>
                <w:szCs w:val="28"/>
                <w:lang w:val="ru-RU"/>
              </w:rPr>
              <w:br/>
              <w:t>350</w:t>
            </w:r>
            <w:r w:rsidRPr="00C8397D">
              <w:rPr>
                <w:rFonts w:ascii="Times New Roman" w:hAnsi="Times New Roman"/>
                <w:sz w:val="28"/>
                <w:szCs w:val="28"/>
                <w:lang w:val="ru-RU"/>
              </w:rPr>
              <w:br/>
              <w:t>132</w:t>
            </w:r>
            <w:r w:rsidRPr="00C8397D">
              <w:rPr>
                <w:rFonts w:ascii="Times New Roman" w:hAnsi="Times New Roman"/>
                <w:sz w:val="28"/>
                <w:szCs w:val="28"/>
                <w:lang w:val="ru-RU"/>
              </w:rPr>
              <w:br/>
              <w:t>214</w:t>
            </w:r>
            <w:r w:rsidRPr="00C8397D">
              <w:rPr>
                <w:rFonts w:ascii="Times New Roman" w:hAnsi="Times New Roman"/>
                <w:sz w:val="28"/>
                <w:szCs w:val="28"/>
                <w:lang w:val="ru-RU"/>
              </w:rPr>
              <w:br/>
              <w:t>112</w:t>
            </w:r>
            <w:r w:rsidRPr="00C8397D">
              <w:rPr>
                <w:rFonts w:ascii="Times New Roman" w:hAnsi="Times New Roman"/>
                <w:sz w:val="28"/>
                <w:szCs w:val="28"/>
                <w:lang w:val="ru-RU"/>
              </w:rPr>
              <w:br/>
              <w:t>579</w:t>
            </w:r>
            <w:r w:rsidRPr="00C8397D">
              <w:rPr>
                <w:rFonts w:ascii="Times New Roman" w:hAnsi="Times New Roman"/>
                <w:sz w:val="28"/>
                <w:szCs w:val="28"/>
                <w:lang w:val="ru-RU"/>
              </w:rPr>
              <w:br/>
              <w:t>54</w:t>
            </w:r>
            <w:r w:rsidRPr="00C8397D">
              <w:rPr>
                <w:rFonts w:ascii="Times New Roman" w:hAnsi="Times New Roman"/>
                <w:sz w:val="28"/>
                <w:szCs w:val="28"/>
                <w:lang w:val="ru-RU"/>
              </w:rPr>
              <w:br/>
              <w:t>54</w:t>
            </w:r>
            <w:r w:rsidRPr="00C8397D">
              <w:rPr>
                <w:rFonts w:ascii="Times New Roman" w:hAnsi="Times New Roman"/>
                <w:sz w:val="28"/>
                <w:szCs w:val="28"/>
                <w:lang w:val="ru-RU"/>
              </w:rPr>
              <w:br/>
              <w:t>18</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2500-3100</w:t>
            </w:r>
            <w:r w:rsidRPr="00C8397D">
              <w:rPr>
                <w:rFonts w:ascii="Times New Roman" w:hAnsi="Times New Roman"/>
                <w:sz w:val="28"/>
                <w:szCs w:val="28"/>
                <w:lang w:val="ru-RU"/>
              </w:rPr>
              <w:br/>
              <w:t>2318</w:t>
            </w:r>
            <w:r w:rsidRPr="00C8397D">
              <w:rPr>
                <w:rFonts w:ascii="Times New Roman" w:hAnsi="Times New Roman"/>
                <w:sz w:val="28"/>
                <w:szCs w:val="28"/>
                <w:lang w:val="ru-RU"/>
              </w:rPr>
              <w:br/>
              <w:t>773-900</w:t>
            </w:r>
            <w:r w:rsidRPr="00C8397D">
              <w:rPr>
                <w:rFonts w:ascii="Times New Roman" w:hAnsi="Times New Roman"/>
                <w:sz w:val="28"/>
                <w:szCs w:val="28"/>
                <w:lang w:val="ru-RU"/>
              </w:rPr>
              <w:br/>
              <w:t>2575</w:t>
            </w:r>
            <w:r w:rsidRPr="00C8397D">
              <w:rPr>
                <w:rFonts w:ascii="Times New Roman" w:hAnsi="Times New Roman"/>
                <w:sz w:val="28"/>
                <w:szCs w:val="28"/>
                <w:lang w:val="ru-RU"/>
              </w:rPr>
              <w:br/>
              <w:t>1545</w:t>
            </w:r>
            <w:r w:rsidRPr="00C8397D">
              <w:rPr>
                <w:rFonts w:ascii="Times New Roman" w:hAnsi="Times New Roman"/>
                <w:sz w:val="28"/>
                <w:szCs w:val="28"/>
                <w:lang w:val="ru-RU"/>
              </w:rPr>
              <w:br/>
              <w:t>3863-4378</w:t>
            </w:r>
            <w:r w:rsidRPr="00C8397D">
              <w:rPr>
                <w:rFonts w:ascii="Times New Roman" w:hAnsi="Times New Roman"/>
                <w:sz w:val="28"/>
                <w:szCs w:val="28"/>
                <w:lang w:val="ru-RU"/>
              </w:rPr>
              <w:br/>
              <w:t>773-900</w:t>
            </w:r>
            <w:r w:rsidRPr="00C8397D">
              <w:rPr>
                <w:rFonts w:ascii="Times New Roman" w:hAnsi="Times New Roman"/>
                <w:sz w:val="28"/>
                <w:szCs w:val="28"/>
                <w:lang w:val="ru-RU"/>
              </w:rPr>
              <w:br/>
              <w:t>773-900</w:t>
            </w:r>
            <w:r w:rsidRPr="00C8397D">
              <w:rPr>
                <w:rFonts w:ascii="Times New Roman" w:hAnsi="Times New Roman"/>
                <w:sz w:val="28"/>
                <w:szCs w:val="28"/>
                <w:lang w:val="ru-RU"/>
              </w:rPr>
              <w:br/>
              <w:t>258</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«Дніпро»</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35-60</w:t>
            </w:r>
            <w:r w:rsidRPr="00C8397D">
              <w:rPr>
                <w:rFonts w:ascii="Times New Roman" w:hAnsi="Times New Roman"/>
                <w:sz w:val="28"/>
                <w:szCs w:val="28"/>
                <w:lang w:val="ru-RU"/>
              </w:rPr>
              <w:br/>
              <w:t>20</w:t>
            </w:r>
            <w:r w:rsidRPr="00C8397D">
              <w:rPr>
                <w:rFonts w:ascii="Times New Roman" w:hAnsi="Times New Roman"/>
                <w:sz w:val="28"/>
                <w:szCs w:val="28"/>
                <w:lang w:val="ru-RU"/>
              </w:rPr>
              <w:br/>
              <w:t>25-35</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85</w:t>
            </w:r>
            <w:r w:rsidRPr="00C8397D">
              <w:rPr>
                <w:rFonts w:ascii="Times New Roman" w:hAnsi="Times New Roman"/>
                <w:sz w:val="28"/>
                <w:szCs w:val="28"/>
                <w:lang w:val="ru-RU"/>
              </w:rPr>
              <w:br/>
              <w:t>64</w:t>
            </w:r>
            <w:r w:rsidRPr="00C8397D">
              <w:rPr>
                <w:rFonts w:ascii="Times New Roman" w:hAnsi="Times New Roman"/>
                <w:sz w:val="28"/>
                <w:szCs w:val="28"/>
                <w:lang w:val="ru-RU"/>
              </w:rPr>
              <w:br/>
              <w:t>46</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300</w:t>
            </w:r>
            <w:r w:rsidRPr="00C8397D">
              <w:rPr>
                <w:rFonts w:ascii="Times New Roman" w:hAnsi="Times New Roman"/>
                <w:sz w:val="28"/>
                <w:szCs w:val="28"/>
                <w:lang w:val="ru-RU"/>
              </w:rPr>
              <w:br/>
              <w:t>300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«Русь»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r w:rsidRPr="00C8397D">
              <w:rPr>
                <w:rFonts w:ascii="Times New Roman" w:hAnsi="Times New Roman"/>
                <w:sz w:val="28"/>
                <w:szCs w:val="28"/>
                <w:lang w:val="ru-RU"/>
              </w:rPr>
              <w:br/>
              <w:t>Конференц-зал 5</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500</w:t>
            </w:r>
            <w:r w:rsidRPr="00C8397D">
              <w:rPr>
                <w:rFonts w:ascii="Times New Roman" w:hAnsi="Times New Roman"/>
                <w:sz w:val="28"/>
                <w:szCs w:val="28"/>
                <w:lang w:val="ru-RU"/>
              </w:rPr>
              <w:br/>
              <w:t>200-600</w:t>
            </w:r>
            <w:r w:rsidRPr="00C8397D">
              <w:rPr>
                <w:rFonts w:ascii="Times New Roman" w:hAnsi="Times New Roman"/>
                <w:sz w:val="28"/>
                <w:szCs w:val="28"/>
                <w:lang w:val="ru-RU"/>
              </w:rPr>
              <w:br/>
              <w:t>70-150</w:t>
            </w:r>
            <w:r w:rsidRPr="00C8397D">
              <w:rPr>
                <w:rFonts w:ascii="Times New Roman" w:hAnsi="Times New Roman"/>
                <w:sz w:val="28"/>
                <w:szCs w:val="28"/>
                <w:lang w:val="ru-RU"/>
              </w:rPr>
              <w:br/>
              <w:t>40-80</w:t>
            </w:r>
            <w:r w:rsidRPr="00C8397D">
              <w:rPr>
                <w:rFonts w:ascii="Times New Roman" w:hAnsi="Times New Roman"/>
                <w:sz w:val="28"/>
                <w:szCs w:val="28"/>
                <w:lang w:val="ru-RU"/>
              </w:rPr>
              <w:br/>
              <w:t>10-20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576</w:t>
            </w:r>
            <w:r w:rsidRPr="00C8397D">
              <w:rPr>
                <w:rFonts w:ascii="Times New Roman" w:hAnsi="Times New Roman"/>
                <w:sz w:val="28"/>
                <w:szCs w:val="28"/>
                <w:lang w:val="ru-RU"/>
              </w:rPr>
              <w:br/>
              <w:t>600</w:t>
            </w:r>
            <w:r w:rsidRPr="00C8397D">
              <w:rPr>
                <w:rFonts w:ascii="Times New Roman" w:hAnsi="Times New Roman"/>
                <w:sz w:val="28"/>
                <w:szCs w:val="28"/>
                <w:lang w:val="ru-RU"/>
              </w:rPr>
              <w:br/>
              <w:t>200</w:t>
            </w:r>
            <w:r w:rsidRPr="00C8397D">
              <w:rPr>
                <w:rFonts w:ascii="Times New Roman" w:hAnsi="Times New Roman"/>
                <w:sz w:val="28"/>
                <w:szCs w:val="28"/>
                <w:lang w:val="ru-RU"/>
              </w:rPr>
              <w:br/>
              <w:t>128</w:t>
            </w:r>
            <w:r w:rsidRPr="00C8397D">
              <w:rPr>
                <w:rFonts w:ascii="Times New Roman" w:hAnsi="Times New Roman"/>
                <w:sz w:val="28"/>
                <w:szCs w:val="28"/>
                <w:lang w:val="ru-RU"/>
              </w:rPr>
              <w:br/>
              <w:t>50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2900</w:t>
            </w:r>
            <w:r w:rsidRPr="00C8397D">
              <w:rPr>
                <w:rFonts w:ascii="Times New Roman" w:hAnsi="Times New Roman"/>
                <w:sz w:val="28"/>
                <w:szCs w:val="28"/>
                <w:lang w:val="ru-RU"/>
              </w:rPr>
              <w:br/>
              <w:t>1600</w:t>
            </w:r>
            <w:r w:rsidRPr="00C8397D">
              <w:rPr>
                <w:rFonts w:ascii="Times New Roman" w:hAnsi="Times New Roman"/>
                <w:sz w:val="28"/>
                <w:szCs w:val="28"/>
                <w:lang w:val="ru-RU"/>
              </w:rPr>
              <w:br/>
              <w:t>900</w:t>
            </w:r>
            <w:r w:rsidRPr="00C8397D">
              <w:rPr>
                <w:rFonts w:ascii="Times New Roman" w:hAnsi="Times New Roman"/>
                <w:sz w:val="28"/>
                <w:szCs w:val="28"/>
                <w:lang w:val="ru-RU"/>
              </w:rPr>
              <w:br/>
              <w:t>450</w:t>
            </w:r>
            <w:r w:rsidRPr="00C8397D">
              <w:rPr>
                <w:rFonts w:ascii="Times New Roman" w:hAnsi="Times New Roman"/>
                <w:sz w:val="28"/>
                <w:szCs w:val="28"/>
                <w:lang w:val="ru-RU"/>
              </w:rPr>
              <w:br/>
              <w:t>150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«Хрещатик»</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50-120</w:t>
            </w:r>
            <w:r w:rsidRPr="00C8397D">
              <w:rPr>
                <w:rFonts w:ascii="Times New Roman" w:hAnsi="Times New Roman"/>
                <w:sz w:val="28"/>
                <w:szCs w:val="28"/>
                <w:lang w:val="ru-RU"/>
              </w:rPr>
              <w:br/>
              <w:t>40-65</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108</w:t>
            </w:r>
            <w:r w:rsidRPr="00C8397D">
              <w:rPr>
                <w:rFonts w:ascii="Times New Roman" w:hAnsi="Times New Roman"/>
                <w:sz w:val="28"/>
                <w:szCs w:val="28"/>
                <w:lang w:val="ru-RU"/>
              </w:rPr>
              <w:br/>
              <w:t>72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820</w:t>
            </w:r>
            <w:r w:rsidRPr="00C8397D">
              <w:rPr>
                <w:rFonts w:ascii="Times New Roman" w:hAnsi="Times New Roman"/>
                <w:sz w:val="28"/>
                <w:szCs w:val="28"/>
                <w:lang w:val="ru-RU"/>
              </w:rPr>
              <w:br/>
              <w:t>600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«Київ»</w:t>
            </w:r>
            <w:r w:rsidRPr="00C8397D">
              <w:rPr>
                <w:rFonts w:ascii="Times New Roman" w:hAnsi="Times New Roman"/>
                <w:sz w:val="28"/>
                <w:szCs w:val="28"/>
                <w:lang w:val="ru-RU"/>
              </w:rPr>
              <w:br/>
              <w:t>Конференц-зал 1</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146</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«Воздвиженський»</w:t>
            </w:r>
            <w:r w:rsidRPr="00C8397D">
              <w:rPr>
                <w:rFonts w:ascii="Times New Roman" w:hAnsi="Times New Roman"/>
                <w:sz w:val="28"/>
                <w:szCs w:val="28"/>
                <w:lang w:val="ru-RU"/>
              </w:rPr>
              <w:br/>
            </w:r>
            <w:r w:rsidRPr="00C8397D">
              <w:rPr>
                <w:rFonts w:ascii="Times New Roman" w:hAnsi="Times New Roman"/>
                <w:sz w:val="28"/>
                <w:szCs w:val="28"/>
                <w:lang w:val="ru-RU"/>
              </w:rPr>
              <w:lastRenderedPageBreak/>
              <w:t>Конференц-зал 1</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70-100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98,5</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br/>
            </w:r>
            <w:r w:rsidRPr="00C8397D">
              <w:rPr>
                <w:rFonts w:ascii="Times New Roman" w:hAnsi="Times New Roman"/>
                <w:sz w:val="28"/>
                <w:szCs w:val="28"/>
                <w:lang w:val="ru-RU"/>
              </w:rPr>
              <w:lastRenderedPageBreak/>
              <w:t>800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7</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«Україна»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150</w:t>
            </w:r>
            <w:r w:rsidRPr="00C8397D">
              <w:rPr>
                <w:rFonts w:ascii="Times New Roman" w:hAnsi="Times New Roman"/>
                <w:sz w:val="28"/>
                <w:szCs w:val="28"/>
                <w:lang w:val="ru-RU"/>
              </w:rPr>
              <w:br/>
              <w:t>50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247</w:t>
            </w:r>
            <w:r w:rsidRPr="00C8397D">
              <w:rPr>
                <w:rFonts w:ascii="Times New Roman" w:hAnsi="Times New Roman"/>
                <w:sz w:val="28"/>
                <w:szCs w:val="28"/>
                <w:lang w:val="ru-RU"/>
              </w:rPr>
              <w:br/>
              <w:t>92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800</w:t>
            </w:r>
            <w:r w:rsidRPr="00C8397D">
              <w:rPr>
                <w:rFonts w:ascii="Times New Roman" w:hAnsi="Times New Roman"/>
                <w:sz w:val="28"/>
                <w:szCs w:val="28"/>
                <w:lang w:val="ru-RU"/>
              </w:rPr>
              <w:br/>
              <w:t>400</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«Джинтама»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100</w:t>
            </w:r>
            <w:r w:rsidRPr="00C8397D">
              <w:rPr>
                <w:rFonts w:ascii="Times New Roman" w:hAnsi="Times New Roman"/>
                <w:sz w:val="28"/>
                <w:szCs w:val="28"/>
                <w:lang w:val="ru-RU"/>
              </w:rPr>
              <w:br/>
              <w:t>30-40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300</w:t>
            </w:r>
            <w:r w:rsidRPr="00C8397D">
              <w:rPr>
                <w:rFonts w:ascii="Times New Roman" w:hAnsi="Times New Roman"/>
                <w:sz w:val="28"/>
                <w:szCs w:val="28"/>
                <w:lang w:val="ru-RU"/>
              </w:rPr>
              <w:br/>
              <w:t>70</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1000</w:t>
            </w:r>
            <w:r w:rsidRPr="00C8397D">
              <w:rPr>
                <w:rFonts w:ascii="Times New Roman" w:hAnsi="Times New Roman"/>
                <w:sz w:val="28"/>
                <w:szCs w:val="28"/>
                <w:lang w:val="ru-RU"/>
              </w:rPr>
              <w:br/>
              <w:t>-</w:t>
            </w:r>
          </w:p>
        </w:tc>
      </w:tr>
      <w:tr w:rsidR="007B5585" w:rsidRPr="00C8397D" w:rsidTr="00BA5963">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rPr>
              <w:t>Ramada</w:t>
            </w:r>
            <w:r w:rsidRPr="00C8397D">
              <w:rPr>
                <w:rFonts w:ascii="Times New Roman" w:hAnsi="Times New Roman"/>
                <w:sz w:val="28"/>
                <w:szCs w:val="28"/>
                <w:lang w:val="ru-RU"/>
              </w:rPr>
              <w:t xml:space="preserve"> </w:t>
            </w:r>
            <w:r w:rsidRPr="00C8397D">
              <w:rPr>
                <w:rFonts w:ascii="Times New Roman" w:hAnsi="Times New Roman"/>
                <w:sz w:val="28"/>
                <w:szCs w:val="28"/>
              </w:rPr>
              <w:t>Encore</w:t>
            </w:r>
            <w:r w:rsidRPr="00C8397D">
              <w:rPr>
                <w:rFonts w:ascii="Times New Roman" w:hAnsi="Times New Roman"/>
                <w:sz w:val="28"/>
                <w:szCs w:val="28"/>
                <w:lang w:val="ru-RU"/>
              </w:rPr>
              <w:t xml:space="preserve"> </w:t>
            </w:r>
            <w:r w:rsidRPr="00C8397D">
              <w:rPr>
                <w:rFonts w:ascii="Times New Roman" w:hAnsi="Times New Roman"/>
                <w:sz w:val="28"/>
                <w:szCs w:val="28"/>
              </w:rPr>
              <w:t>Kyiv</w:t>
            </w:r>
            <w:r w:rsidRPr="00C8397D">
              <w:rPr>
                <w:rFonts w:ascii="Times New Roman" w:hAnsi="Times New Roman"/>
                <w:sz w:val="28"/>
                <w:szCs w:val="28"/>
                <w:lang w:val="ru-RU"/>
              </w:rPr>
              <w:br/>
              <w:t>Конференц-зал «</w:t>
            </w:r>
            <w:r w:rsidRPr="00C8397D">
              <w:rPr>
                <w:rFonts w:ascii="Times New Roman" w:hAnsi="Times New Roman"/>
                <w:sz w:val="28"/>
                <w:szCs w:val="28"/>
                <w:lang w:val="uk-UA"/>
              </w:rPr>
              <w:t>Київ»</w:t>
            </w:r>
            <w:r w:rsidRPr="00C8397D">
              <w:rPr>
                <w:rFonts w:ascii="Times New Roman" w:hAnsi="Times New Roman"/>
                <w:sz w:val="28"/>
                <w:szCs w:val="28"/>
                <w:lang w:val="ru-RU"/>
              </w:rPr>
              <w:br/>
              <w:t>Конференц-зал «Москва»</w:t>
            </w:r>
            <w:r w:rsidRPr="00C8397D">
              <w:rPr>
                <w:rFonts w:ascii="Times New Roman" w:hAnsi="Times New Roman"/>
                <w:sz w:val="28"/>
                <w:szCs w:val="28"/>
                <w:lang w:val="ru-RU"/>
              </w:rPr>
              <w:br/>
              <w:t>Конференц-зал «Лондон»</w:t>
            </w:r>
            <w:r w:rsidRPr="00C8397D">
              <w:rPr>
                <w:rFonts w:ascii="Times New Roman" w:hAnsi="Times New Roman"/>
                <w:sz w:val="28"/>
                <w:szCs w:val="28"/>
                <w:lang w:val="ru-RU"/>
              </w:rPr>
              <w:br/>
              <w:t>Конференц-зал «Вільнюс»</w:t>
            </w:r>
            <w:r w:rsidRPr="00C8397D">
              <w:rPr>
                <w:rFonts w:ascii="Times New Roman" w:hAnsi="Times New Roman"/>
                <w:sz w:val="28"/>
                <w:szCs w:val="28"/>
                <w:lang w:val="ru-RU"/>
              </w:rPr>
              <w:br/>
              <w:t>Конференц-зал «Вена»</w:t>
            </w:r>
            <w:r w:rsidRPr="00C8397D">
              <w:rPr>
                <w:rFonts w:ascii="Times New Roman" w:hAnsi="Times New Roman"/>
                <w:sz w:val="28"/>
                <w:szCs w:val="28"/>
                <w:lang w:val="ru-RU"/>
              </w:rPr>
              <w:br/>
              <w:t>Конференц-зал «Сінгапур»</w:t>
            </w:r>
            <w:r w:rsidRPr="00C8397D">
              <w:rPr>
                <w:rFonts w:ascii="Times New Roman" w:hAnsi="Times New Roman"/>
                <w:sz w:val="28"/>
                <w:szCs w:val="28"/>
                <w:lang w:val="ru-RU"/>
              </w:rPr>
              <w:br/>
              <w:t>Конференц-зал «Амстердам»</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78-300</w:t>
            </w:r>
            <w:r w:rsidRPr="00C8397D">
              <w:rPr>
                <w:rFonts w:ascii="Times New Roman" w:hAnsi="Times New Roman"/>
                <w:sz w:val="28"/>
                <w:szCs w:val="28"/>
                <w:lang w:val="ru-RU"/>
              </w:rPr>
              <w:br/>
              <w:t>12-46</w:t>
            </w:r>
            <w:r w:rsidRPr="00C8397D">
              <w:rPr>
                <w:rFonts w:ascii="Times New Roman" w:hAnsi="Times New Roman"/>
                <w:sz w:val="28"/>
                <w:szCs w:val="28"/>
                <w:lang w:val="ru-RU"/>
              </w:rPr>
              <w:br/>
              <w:t>16-64</w:t>
            </w:r>
            <w:r w:rsidRPr="00C8397D">
              <w:rPr>
                <w:rFonts w:ascii="Times New Roman" w:hAnsi="Times New Roman"/>
                <w:sz w:val="28"/>
                <w:szCs w:val="28"/>
                <w:lang w:val="ru-RU"/>
              </w:rPr>
              <w:br/>
              <w:t>15-62</w:t>
            </w:r>
            <w:r w:rsidRPr="00C8397D">
              <w:rPr>
                <w:rFonts w:ascii="Times New Roman" w:hAnsi="Times New Roman"/>
                <w:sz w:val="28"/>
                <w:szCs w:val="28"/>
                <w:lang w:val="ru-RU"/>
              </w:rPr>
              <w:br/>
              <w:t>16-64</w:t>
            </w:r>
            <w:r w:rsidRPr="00C8397D">
              <w:rPr>
                <w:rFonts w:ascii="Times New Roman" w:hAnsi="Times New Roman"/>
                <w:sz w:val="28"/>
                <w:szCs w:val="28"/>
                <w:lang w:val="ru-RU"/>
              </w:rPr>
              <w:br/>
              <w:t>18-71</w:t>
            </w:r>
            <w:r w:rsidRPr="00C8397D">
              <w:rPr>
                <w:rFonts w:ascii="Times New Roman" w:hAnsi="Times New Roman"/>
                <w:sz w:val="28"/>
                <w:szCs w:val="28"/>
                <w:lang w:val="ru-RU"/>
              </w:rPr>
              <w:br/>
              <w:t>18-71</w:t>
            </w:r>
          </w:p>
        </w:tc>
        <w:tc>
          <w:tcPr>
            <w:tcW w:w="0" w:type="auto"/>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245</w:t>
            </w:r>
            <w:r w:rsidRPr="00C8397D">
              <w:rPr>
                <w:rFonts w:ascii="Times New Roman" w:hAnsi="Times New Roman"/>
                <w:sz w:val="28"/>
                <w:szCs w:val="28"/>
                <w:lang w:val="ru-RU"/>
              </w:rPr>
              <w:br/>
              <w:t>39</w:t>
            </w:r>
            <w:r w:rsidRPr="00C8397D">
              <w:rPr>
                <w:rFonts w:ascii="Times New Roman" w:hAnsi="Times New Roman"/>
                <w:sz w:val="28"/>
                <w:szCs w:val="28"/>
                <w:lang w:val="ru-RU"/>
              </w:rPr>
              <w:br/>
              <w:t>52</w:t>
            </w:r>
            <w:r w:rsidRPr="00C8397D">
              <w:rPr>
                <w:rFonts w:ascii="Times New Roman" w:hAnsi="Times New Roman"/>
                <w:sz w:val="28"/>
                <w:szCs w:val="28"/>
                <w:lang w:val="ru-RU"/>
              </w:rPr>
              <w:br/>
              <w:t>50</w:t>
            </w:r>
            <w:r w:rsidRPr="00C8397D">
              <w:rPr>
                <w:rFonts w:ascii="Times New Roman" w:hAnsi="Times New Roman"/>
                <w:sz w:val="28"/>
                <w:szCs w:val="28"/>
                <w:lang w:val="ru-RU"/>
              </w:rPr>
              <w:br/>
              <w:t>52</w:t>
            </w:r>
            <w:r w:rsidRPr="00C8397D">
              <w:rPr>
                <w:rFonts w:ascii="Times New Roman" w:hAnsi="Times New Roman"/>
                <w:sz w:val="28"/>
                <w:szCs w:val="28"/>
                <w:lang w:val="ru-RU"/>
              </w:rPr>
              <w:br/>
              <w:t>60</w:t>
            </w:r>
            <w:r w:rsidRPr="00C8397D">
              <w:rPr>
                <w:rFonts w:ascii="Times New Roman" w:hAnsi="Times New Roman"/>
                <w:sz w:val="28"/>
                <w:szCs w:val="28"/>
                <w:lang w:val="ru-RU"/>
              </w:rPr>
              <w:br/>
              <w:t>58</w:t>
            </w:r>
          </w:p>
        </w:tc>
        <w:tc>
          <w:tcPr>
            <w:tcW w:w="0" w:type="auto"/>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rPr>
              <w:br/>
              <w:t>EUR 280</w:t>
            </w:r>
            <w:r w:rsidRPr="00C8397D">
              <w:rPr>
                <w:rFonts w:ascii="Times New Roman" w:hAnsi="Times New Roman"/>
                <w:sz w:val="28"/>
                <w:szCs w:val="28"/>
              </w:rPr>
              <w:br/>
              <w:t>EUR 70</w:t>
            </w:r>
            <w:r w:rsidRPr="00C8397D">
              <w:rPr>
                <w:rFonts w:ascii="Times New Roman" w:hAnsi="Times New Roman"/>
                <w:sz w:val="28"/>
                <w:szCs w:val="28"/>
              </w:rPr>
              <w:br/>
              <w:t>EUR 90</w:t>
            </w:r>
            <w:r w:rsidRPr="00C8397D">
              <w:rPr>
                <w:rFonts w:ascii="Times New Roman" w:hAnsi="Times New Roman"/>
                <w:sz w:val="28"/>
                <w:szCs w:val="28"/>
              </w:rPr>
              <w:br/>
              <w:t>EUR 90</w:t>
            </w:r>
            <w:r w:rsidRPr="00C8397D">
              <w:rPr>
                <w:rFonts w:ascii="Times New Roman" w:hAnsi="Times New Roman"/>
                <w:sz w:val="28"/>
                <w:szCs w:val="28"/>
              </w:rPr>
              <w:br/>
              <w:t>EUR 80</w:t>
            </w:r>
            <w:r w:rsidRPr="00C8397D">
              <w:rPr>
                <w:rFonts w:ascii="Times New Roman" w:hAnsi="Times New Roman"/>
                <w:sz w:val="28"/>
                <w:szCs w:val="28"/>
              </w:rPr>
              <w:br/>
              <w:t>EUR 100</w:t>
            </w:r>
            <w:r w:rsidRPr="00C8397D">
              <w:rPr>
                <w:rFonts w:ascii="Times New Roman" w:hAnsi="Times New Roman"/>
                <w:sz w:val="28"/>
                <w:szCs w:val="28"/>
              </w:rPr>
              <w:br/>
              <w:t>EUR 100</w:t>
            </w:r>
          </w:p>
        </w:tc>
      </w:tr>
    </w:tbl>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Готелі економ-класу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Ці готелі зазвичай знаходяться у нецентральних районах Києва, серед них готелі «Либідь», «Експрес», «Братислава», «Дружба», «Кооператор», «Салют», «Спорт», «Мир», «Турист», «Козацький», «Санкт-Петербург» та ін. Готелі цієї категорії значно різняться за інфраструктурою, сервісом та якістю.</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Єдиним готелем економ-класу під управлінням міжнародної готельної мережі є готель </w:t>
      </w:r>
      <w:r w:rsidRPr="00C8397D">
        <w:rPr>
          <w:rFonts w:ascii="Times New Roman" w:hAnsi="Times New Roman"/>
          <w:sz w:val="28"/>
          <w:szCs w:val="28"/>
        </w:rPr>
        <w:t>Ibis</w:t>
      </w:r>
      <w:r w:rsidRPr="00C8397D">
        <w:rPr>
          <w:rFonts w:ascii="Times New Roman" w:hAnsi="Times New Roman"/>
          <w:sz w:val="28"/>
          <w:szCs w:val="28"/>
          <w:lang w:val="ru-RU"/>
        </w:rPr>
        <w:t xml:space="preserve">, відкритий компанією </w:t>
      </w:r>
      <w:r w:rsidRPr="00C8397D">
        <w:rPr>
          <w:rFonts w:ascii="Times New Roman" w:hAnsi="Times New Roman"/>
          <w:sz w:val="28"/>
          <w:szCs w:val="28"/>
        </w:rPr>
        <w:t>Accor</w:t>
      </w:r>
      <w:r w:rsidRPr="00C8397D">
        <w:rPr>
          <w:rFonts w:ascii="Times New Roman" w:hAnsi="Times New Roman"/>
          <w:sz w:val="28"/>
          <w:szCs w:val="28"/>
          <w:lang w:val="ru-RU"/>
        </w:rPr>
        <w:t xml:space="preserve"> </w:t>
      </w:r>
      <w:r w:rsidRPr="00C8397D">
        <w:rPr>
          <w:rFonts w:ascii="Times New Roman" w:hAnsi="Times New Roman"/>
          <w:sz w:val="28"/>
          <w:szCs w:val="28"/>
        </w:rPr>
        <w:t>Group</w:t>
      </w:r>
      <w:r w:rsidRPr="00C8397D">
        <w:rPr>
          <w:rFonts w:ascii="Times New Roman" w:hAnsi="Times New Roman"/>
          <w:sz w:val="28"/>
          <w:szCs w:val="28"/>
          <w:lang w:val="ru-RU"/>
        </w:rPr>
        <w:t xml:space="preserve">, і розташований у центральній частині міста, на бульварі Тараса Шевченка. Готель </w:t>
      </w:r>
      <w:r w:rsidRPr="00C8397D">
        <w:rPr>
          <w:rFonts w:ascii="Times New Roman" w:hAnsi="Times New Roman"/>
          <w:sz w:val="28"/>
          <w:szCs w:val="28"/>
        </w:rPr>
        <w:t>Ibis</w:t>
      </w:r>
      <w:r w:rsidRPr="00C8397D">
        <w:rPr>
          <w:rFonts w:ascii="Times New Roman" w:hAnsi="Times New Roman"/>
          <w:sz w:val="28"/>
          <w:szCs w:val="28"/>
          <w:lang w:val="ru-RU"/>
        </w:rPr>
        <w:t xml:space="preserve"> не містить конференц-приміщень, лише кімнату для переговорів площею </w:t>
      </w:r>
      <w:smartTag w:uri="urn:schemas-microsoft-com:office:smarttags" w:element="metricconverter">
        <w:smartTagPr>
          <w:attr w:name="ProductID" w:val="65 кв. м"/>
        </w:smartTagPr>
        <w:r w:rsidRPr="00C8397D">
          <w:rPr>
            <w:rFonts w:ascii="Times New Roman" w:hAnsi="Times New Roman"/>
            <w:sz w:val="28"/>
            <w:szCs w:val="28"/>
            <w:lang w:val="ru-RU"/>
          </w:rPr>
          <w:t>65 кв. м</w:t>
        </w:r>
      </w:smartTag>
      <w:r w:rsidRPr="00C8397D">
        <w:rPr>
          <w:rFonts w:ascii="Times New Roman" w:hAnsi="Times New Roman"/>
          <w:sz w:val="28"/>
          <w:szCs w:val="28"/>
          <w:lang w:val="ru-RU"/>
        </w:rPr>
        <w:t xml:space="preserve"> на 12 персон вартістю 6 000 грн. за місяць або 800 грн. за день.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Одним із значних недоліків цієї категорії готелів є загальна якість приміщень, які є часто застарілими та потребують ремонту. Крім того, якість </w:t>
      </w:r>
      <w:r w:rsidRPr="00C8397D">
        <w:rPr>
          <w:rFonts w:ascii="Times New Roman" w:hAnsi="Times New Roman"/>
          <w:sz w:val="28"/>
          <w:szCs w:val="28"/>
          <w:lang w:val="ru-RU"/>
        </w:rPr>
        <w:lastRenderedPageBreak/>
        <w:t>сервісу та управління у цих готелях є зазвичай набагато нижчою, ніж у сучасних готелях.</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Готелі економ-класу у Києві можуть надавати значні знижки на оренду конференц-приміщень своїм клієнтам. Вартість оренди у них є набагато нижчою, ніж у готелях середньої цінової категорії і складає від $30 до $100 за годину, а вартість кава-перерви є близько $4-8 на особу, обіду - $10-18, вечері - $13-25 на особу.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w:t>
      </w:r>
      <w:r w:rsidRPr="00C8397D">
        <w:rPr>
          <w:rFonts w:ascii="Times New Roman" w:hAnsi="Times New Roman"/>
          <w:sz w:val="28"/>
          <w:szCs w:val="28"/>
          <w:lang w:val="ru-RU"/>
        </w:rPr>
        <w:t>.3</w:t>
      </w:r>
      <w:r w:rsidRPr="00C8397D">
        <w:rPr>
          <w:rFonts w:ascii="Times New Roman" w:hAnsi="Times New Roman"/>
          <w:sz w:val="28"/>
          <w:szCs w:val="28"/>
          <w:lang w:val="uk-UA"/>
        </w:rPr>
        <w:t xml:space="preserve"> - </w:t>
      </w:r>
      <w:r w:rsidRPr="00C8397D">
        <w:rPr>
          <w:rFonts w:ascii="Times New Roman" w:hAnsi="Times New Roman"/>
          <w:sz w:val="28"/>
          <w:szCs w:val="28"/>
          <w:lang w:val="ru-RU"/>
        </w:rPr>
        <w:t>Конференц-приміщення у існуючих готелях економ-класу у Києві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
        <w:gridCol w:w="2569"/>
        <w:gridCol w:w="2027"/>
        <w:gridCol w:w="1715"/>
        <w:gridCol w:w="2309"/>
      </w:tblGrid>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 п/п</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1059" w:type="pct"/>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Місткість, чол.</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Площа, кв.м</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Ціна, грн./годину</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«Братислава»</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250</w:t>
            </w:r>
            <w:r w:rsidRPr="00C8397D">
              <w:rPr>
                <w:rFonts w:ascii="Times New Roman" w:hAnsi="Times New Roman"/>
                <w:sz w:val="28"/>
                <w:szCs w:val="28"/>
                <w:lang w:val="ru-RU"/>
              </w:rPr>
              <w:br/>
              <w:t>110</w:t>
            </w:r>
            <w:r w:rsidRPr="00C8397D">
              <w:rPr>
                <w:rFonts w:ascii="Times New Roman" w:hAnsi="Times New Roman"/>
                <w:sz w:val="28"/>
                <w:szCs w:val="28"/>
                <w:lang w:val="ru-RU"/>
              </w:rPr>
              <w:br/>
              <w:t>80</w:t>
            </w:r>
            <w:r w:rsidRPr="00C8397D">
              <w:rPr>
                <w:rFonts w:ascii="Times New Roman" w:hAnsi="Times New Roman"/>
                <w:sz w:val="28"/>
                <w:szCs w:val="28"/>
                <w:lang w:val="ru-RU"/>
              </w:rPr>
              <w:br/>
              <w:t>35</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350</w:t>
            </w:r>
            <w:r w:rsidRPr="00C8397D">
              <w:rPr>
                <w:rFonts w:ascii="Times New Roman" w:hAnsi="Times New Roman"/>
                <w:sz w:val="28"/>
                <w:szCs w:val="28"/>
                <w:lang w:val="ru-RU"/>
              </w:rPr>
              <w:br/>
              <w:t>160</w:t>
            </w:r>
            <w:r w:rsidRPr="00C8397D">
              <w:rPr>
                <w:rFonts w:ascii="Times New Roman" w:hAnsi="Times New Roman"/>
                <w:sz w:val="28"/>
                <w:szCs w:val="28"/>
                <w:lang w:val="ru-RU"/>
              </w:rPr>
              <w:br/>
              <w:t>127</w:t>
            </w:r>
            <w:r w:rsidRPr="00C8397D">
              <w:rPr>
                <w:rFonts w:ascii="Times New Roman" w:hAnsi="Times New Roman"/>
                <w:sz w:val="28"/>
                <w:szCs w:val="28"/>
                <w:lang w:val="ru-RU"/>
              </w:rPr>
              <w:br/>
              <w:t>68</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325</w:t>
            </w:r>
            <w:r w:rsidRPr="00C8397D">
              <w:rPr>
                <w:rFonts w:ascii="Times New Roman" w:hAnsi="Times New Roman"/>
                <w:sz w:val="28"/>
                <w:szCs w:val="28"/>
                <w:lang w:val="ru-RU"/>
              </w:rPr>
              <w:br/>
              <w:t>250</w:t>
            </w:r>
            <w:r w:rsidRPr="00C8397D">
              <w:rPr>
                <w:rFonts w:ascii="Times New Roman" w:hAnsi="Times New Roman"/>
                <w:sz w:val="28"/>
                <w:szCs w:val="28"/>
                <w:lang w:val="ru-RU"/>
              </w:rPr>
              <w:br/>
              <w:t>300</w:t>
            </w:r>
            <w:r w:rsidRPr="00C8397D">
              <w:rPr>
                <w:rFonts w:ascii="Times New Roman" w:hAnsi="Times New Roman"/>
                <w:sz w:val="28"/>
                <w:szCs w:val="28"/>
                <w:lang w:val="ru-RU"/>
              </w:rPr>
              <w:br/>
              <w:t>220</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«Дружба»</w:t>
            </w:r>
            <w:r w:rsidRPr="00C8397D">
              <w:rPr>
                <w:rFonts w:ascii="Times New Roman" w:hAnsi="Times New Roman"/>
                <w:sz w:val="28"/>
                <w:szCs w:val="28"/>
                <w:lang w:val="ru-RU"/>
              </w:rPr>
              <w:br/>
              <w:t>Конференц-зал 1</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25-30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240</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«Либідь»</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120</w:t>
            </w:r>
            <w:r w:rsidRPr="00C8397D">
              <w:rPr>
                <w:rFonts w:ascii="Times New Roman" w:hAnsi="Times New Roman"/>
                <w:sz w:val="28"/>
                <w:szCs w:val="28"/>
                <w:lang w:val="ru-RU"/>
              </w:rPr>
              <w:br/>
              <w:t>20</w:t>
            </w:r>
            <w:r w:rsidRPr="00C8397D">
              <w:rPr>
                <w:rFonts w:ascii="Times New Roman" w:hAnsi="Times New Roman"/>
                <w:sz w:val="28"/>
                <w:szCs w:val="28"/>
                <w:lang w:val="ru-RU"/>
              </w:rPr>
              <w:br/>
              <w:t>20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200</w:t>
            </w:r>
            <w:r w:rsidRPr="00C8397D">
              <w:rPr>
                <w:rFonts w:ascii="Times New Roman" w:hAnsi="Times New Roman"/>
                <w:sz w:val="28"/>
                <w:szCs w:val="28"/>
                <w:lang w:val="ru-RU"/>
              </w:rPr>
              <w:br/>
              <w:t>30</w:t>
            </w:r>
            <w:r w:rsidRPr="00C8397D">
              <w:rPr>
                <w:rFonts w:ascii="Times New Roman" w:hAnsi="Times New Roman"/>
                <w:sz w:val="28"/>
                <w:szCs w:val="28"/>
                <w:lang w:val="ru-RU"/>
              </w:rPr>
              <w:br/>
              <w:t>26</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250</w:t>
            </w:r>
            <w:r w:rsidRPr="00C8397D">
              <w:rPr>
                <w:rFonts w:ascii="Times New Roman" w:hAnsi="Times New Roman"/>
                <w:sz w:val="28"/>
                <w:szCs w:val="28"/>
                <w:lang w:val="ru-RU"/>
              </w:rPr>
              <w:br/>
              <w:t>270</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«Мир»</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50-180</w:t>
            </w:r>
            <w:r w:rsidRPr="00C8397D">
              <w:rPr>
                <w:rFonts w:ascii="Times New Roman" w:hAnsi="Times New Roman"/>
                <w:sz w:val="28"/>
                <w:szCs w:val="28"/>
                <w:lang w:val="ru-RU"/>
              </w:rPr>
              <w:br/>
              <w:t>30-80</w:t>
            </w:r>
            <w:r w:rsidRPr="00C8397D">
              <w:rPr>
                <w:rFonts w:ascii="Times New Roman" w:hAnsi="Times New Roman"/>
                <w:sz w:val="28"/>
                <w:szCs w:val="28"/>
                <w:lang w:val="ru-RU"/>
              </w:rPr>
              <w:br/>
              <w:t>20-25</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150</w:t>
            </w:r>
            <w:r w:rsidRPr="00C8397D">
              <w:rPr>
                <w:rFonts w:ascii="Times New Roman" w:hAnsi="Times New Roman"/>
                <w:sz w:val="28"/>
                <w:szCs w:val="28"/>
                <w:lang w:val="ru-RU"/>
              </w:rPr>
              <w:br/>
              <w:t>59</w:t>
            </w:r>
            <w:r w:rsidRPr="00C8397D">
              <w:rPr>
                <w:rFonts w:ascii="Times New Roman" w:hAnsi="Times New Roman"/>
                <w:sz w:val="28"/>
                <w:szCs w:val="28"/>
                <w:lang w:val="ru-RU"/>
              </w:rPr>
              <w:br/>
              <w:t>31</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456</w:t>
            </w:r>
            <w:r w:rsidRPr="00C8397D">
              <w:rPr>
                <w:rFonts w:ascii="Times New Roman" w:hAnsi="Times New Roman"/>
                <w:sz w:val="28"/>
                <w:szCs w:val="28"/>
                <w:lang w:val="ru-RU"/>
              </w:rPr>
              <w:br/>
              <w:t>312</w:t>
            </w:r>
            <w:r w:rsidRPr="00C8397D">
              <w:rPr>
                <w:rFonts w:ascii="Times New Roman" w:hAnsi="Times New Roman"/>
                <w:sz w:val="28"/>
                <w:szCs w:val="28"/>
                <w:lang w:val="ru-RU"/>
              </w:rPr>
              <w:br/>
              <w:t>132</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«Санкт-Петербург»</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r w:rsidRPr="00C8397D">
              <w:rPr>
                <w:rFonts w:ascii="Times New Roman" w:hAnsi="Times New Roman"/>
                <w:sz w:val="28"/>
                <w:szCs w:val="28"/>
                <w:lang w:val="ru-RU"/>
              </w:rPr>
              <w:br/>
              <w:t>Конференц-зал 4</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80</w:t>
            </w:r>
            <w:r w:rsidRPr="00C8397D">
              <w:rPr>
                <w:rFonts w:ascii="Times New Roman" w:hAnsi="Times New Roman"/>
                <w:sz w:val="28"/>
                <w:szCs w:val="28"/>
                <w:lang w:val="ru-RU"/>
              </w:rPr>
              <w:br/>
              <w:t>40</w:t>
            </w:r>
            <w:r w:rsidRPr="00C8397D">
              <w:rPr>
                <w:rFonts w:ascii="Times New Roman" w:hAnsi="Times New Roman"/>
                <w:sz w:val="28"/>
                <w:szCs w:val="28"/>
                <w:lang w:val="ru-RU"/>
              </w:rPr>
              <w:br/>
              <w:t>30</w:t>
            </w:r>
            <w:r w:rsidRPr="00C8397D">
              <w:rPr>
                <w:rFonts w:ascii="Times New Roman" w:hAnsi="Times New Roman"/>
                <w:sz w:val="28"/>
                <w:szCs w:val="28"/>
                <w:lang w:val="ru-RU"/>
              </w:rPr>
              <w:br/>
              <w:t>25</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64</w:t>
            </w:r>
            <w:r w:rsidRPr="00C8397D">
              <w:rPr>
                <w:rFonts w:ascii="Times New Roman" w:hAnsi="Times New Roman"/>
                <w:sz w:val="28"/>
                <w:szCs w:val="28"/>
                <w:lang w:val="ru-RU"/>
              </w:rPr>
              <w:br/>
              <w:t>44</w:t>
            </w:r>
            <w:r w:rsidRPr="00C8397D">
              <w:rPr>
                <w:rFonts w:ascii="Times New Roman" w:hAnsi="Times New Roman"/>
                <w:sz w:val="28"/>
                <w:szCs w:val="28"/>
                <w:lang w:val="ru-RU"/>
              </w:rPr>
              <w:br/>
              <w:t>40</w:t>
            </w:r>
            <w:r w:rsidRPr="00C8397D">
              <w:rPr>
                <w:rFonts w:ascii="Times New Roman" w:hAnsi="Times New Roman"/>
                <w:sz w:val="28"/>
                <w:szCs w:val="28"/>
                <w:lang w:val="ru-RU"/>
              </w:rPr>
              <w:br/>
              <w:t>34</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3000 на день</w:t>
            </w:r>
            <w:r w:rsidRPr="00C8397D">
              <w:rPr>
                <w:rFonts w:ascii="Times New Roman" w:hAnsi="Times New Roman"/>
                <w:sz w:val="28"/>
                <w:szCs w:val="28"/>
                <w:lang w:val="ru-RU"/>
              </w:rPr>
              <w:br/>
              <w:t>2000 на день</w:t>
            </w:r>
            <w:r w:rsidRPr="00C8397D">
              <w:rPr>
                <w:rFonts w:ascii="Times New Roman" w:hAnsi="Times New Roman"/>
                <w:sz w:val="28"/>
                <w:szCs w:val="28"/>
                <w:lang w:val="ru-RU"/>
              </w:rPr>
              <w:br/>
              <w:t>2000 на день</w:t>
            </w:r>
            <w:r w:rsidRPr="00C8397D">
              <w:rPr>
                <w:rFonts w:ascii="Times New Roman" w:hAnsi="Times New Roman"/>
                <w:sz w:val="28"/>
                <w:szCs w:val="28"/>
                <w:lang w:val="ru-RU"/>
              </w:rPr>
              <w:br/>
              <w:t>1800 на день</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6</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«Турист»</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296</w:t>
            </w:r>
            <w:r w:rsidRPr="00C8397D">
              <w:rPr>
                <w:rFonts w:ascii="Times New Roman" w:hAnsi="Times New Roman"/>
                <w:sz w:val="28"/>
                <w:szCs w:val="28"/>
                <w:lang w:val="ru-RU"/>
              </w:rPr>
              <w:br/>
              <w:t>80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450</w:t>
            </w:r>
            <w:r w:rsidRPr="00C8397D">
              <w:rPr>
                <w:rFonts w:ascii="Times New Roman" w:hAnsi="Times New Roman"/>
                <w:sz w:val="28"/>
                <w:szCs w:val="28"/>
                <w:lang w:val="ru-RU"/>
              </w:rPr>
              <w:br/>
              <w:t>90</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500</w:t>
            </w:r>
            <w:r w:rsidRPr="00C8397D">
              <w:rPr>
                <w:rFonts w:ascii="Times New Roman" w:hAnsi="Times New Roman"/>
                <w:sz w:val="28"/>
                <w:szCs w:val="28"/>
                <w:lang w:val="ru-RU"/>
              </w:rPr>
              <w:br/>
              <w:t>350</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7</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«Салют»</w:t>
            </w:r>
            <w:r w:rsidRPr="00C8397D">
              <w:rPr>
                <w:rFonts w:ascii="Times New Roman" w:hAnsi="Times New Roman"/>
                <w:sz w:val="28"/>
                <w:szCs w:val="28"/>
                <w:lang w:val="ru-RU"/>
              </w:rPr>
              <w:br/>
              <w:t>Конференц-зал 1</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60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«Козацький»</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r w:rsidRPr="00C8397D">
              <w:rPr>
                <w:rFonts w:ascii="Times New Roman" w:hAnsi="Times New Roman"/>
                <w:sz w:val="28"/>
                <w:szCs w:val="28"/>
                <w:lang w:val="ru-RU"/>
              </w:rPr>
              <w:br/>
              <w:t>Конференц-зал 3</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270</w:t>
            </w:r>
            <w:r w:rsidRPr="00C8397D">
              <w:rPr>
                <w:rFonts w:ascii="Times New Roman" w:hAnsi="Times New Roman"/>
                <w:sz w:val="28"/>
                <w:szCs w:val="28"/>
                <w:lang w:val="ru-RU"/>
              </w:rPr>
              <w:br/>
              <w:t>15-50</w:t>
            </w:r>
            <w:r w:rsidRPr="00C8397D">
              <w:rPr>
                <w:rFonts w:ascii="Times New Roman" w:hAnsi="Times New Roman"/>
                <w:sz w:val="28"/>
                <w:szCs w:val="28"/>
                <w:lang w:val="ru-RU"/>
              </w:rPr>
              <w:br/>
              <w:t>10-50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346</w:t>
            </w:r>
            <w:r w:rsidRPr="00C8397D">
              <w:rPr>
                <w:rFonts w:ascii="Times New Roman" w:hAnsi="Times New Roman"/>
                <w:sz w:val="28"/>
                <w:szCs w:val="28"/>
                <w:lang w:val="ru-RU"/>
              </w:rPr>
              <w:br/>
              <w:t>42</w:t>
            </w:r>
            <w:r w:rsidRPr="00C8397D">
              <w:rPr>
                <w:rFonts w:ascii="Times New Roman" w:hAnsi="Times New Roman"/>
                <w:sz w:val="28"/>
                <w:szCs w:val="28"/>
                <w:lang w:val="ru-RU"/>
              </w:rPr>
              <w:br/>
              <w:t>39</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500</w:t>
            </w:r>
            <w:r w:rsidRPr="00C8397D">
              <w:rPr>
                <w:rFonts w:ascii="Times New Roman" w:hAnsi="Times New Roman"/>
                <w:sz w:val="28"/>
                <w:szCs w:val="28"/>
                <w:lang w:val="ru-RU"/>
              </w:rPr>
              <w:br/>
              <w:t>350</w:t>
            </w:r>
            <w:r w:rsidRPr="00C8397D">
              <w:rPr>
                <w:rFonts w:ascii="Times New Roman" w:hAnsi="Times New Roman"/>
                <w:sz w:val="28"/>
                <w:szCs w:val="28"/>
                <w:lang w:val="ru-RU"/>
              </w:rPr>
              <w:br/>
              <w:t>300</w:t>
            </w:r>
          </w:p>
        </w:tc>
      </w:tr>
      <w:tr w:rsidR="007B5585" w:rsidRPr="00C8397D" w:rsidTr="00BA5963">
        <w:tc>
          <w:tcPr>
            <w:tcW w:w="497"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9</w:t>
            </w:r>
          </w:p>
        </w:tc>
        <w:tc>
          <w:tcPr>
            <w:tcW w:w="1342"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«Експрес»</w:t>
            </w:r>
            <w:r w:rsidRPr="00C8397D">
              <w:rPr>
                <w:rFonts w:ascii="Times New Roman" w:hAnsi="Times New Roman"/>
                <w:sz w:val="28"/>
                <w:szCs w:val="28"/>
                <w:lang w:val="ru-RU"/>
              </w:rPr>
              <w:br/>
              <w:t>Конференц-зал 1</w:t>
            </w:r>
            <w:r w:rsidRPr="00C8397D">
              <w:rPr>
                <w:rFonts w:ascii="Times New Roman" w:hAnsi="Times New Roman"/>
                <w:sz w:val="28"/>
                <w:szCs w:val="28"/>
                <w:lang w:val="ru-RU"/>
              </w:rPr>
              <w:br/>
              <w:t>Конференц-зал 2</w:t>
            </w:r>
          </w:p>
        </w:tc>
        <w:tc>
          <w:tcPr>
            <w:tcW w:w="1059"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200</w:t>
            </w:r>
            <w:r w:rsidRPr="00C8397D">
              <w:rPr>
                <w:rFonts w:ascii="Times New Roman" w:hAnsi="Times New Roman"/>
                <w:sz w:val="28"/>
                <w:szCs w:val="28"/>
                <w:lang w:val="ru-RU"/>
              </w:rPr>
              <w:br/>
              <w:t>30</w:t>
            </w:r>
          </w:p>
        </w:tc>
        <w:tc>
          <w:tcPr>
            <w:tcW w:w="89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w:t>
            </w:r>
            <w:r w:rsidRPr="00C8397D">
              <w:rPr>
                <w:rFonts w:ascii="Times New Roman" w:hAnsi="Times New Roman"/>
                <w:sz w:val="28"/>
                <w:szCs w:val="28"/>
                <w:lang w:val="ru-RU"/>
              </w:rPr>
              <w:br/>
              <w:t>-</w:t>
            </w:r>
          </w:p>
        </w:tc>
        <w:tc>
          <w:tcPr>
            <w:tcW w:w="1206" w:type="pct"/>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br/>
              <w:t>700</w:t>
            </w:r>
            <w:r w:rsidRPr="00C8397D">
              <w:rPr>
                <w:rFonts w:ascii="Times New Roman" w:hAnsi="Times New Roman"/>
                <w:sz w:val="28"/>
                <w:szCs w:val="28"/>
                <w:lang w:val="ru-RU"/>
              </w:rPr>
              <w:br/>
              <w:t>300</w:t>
            </w:r>
          </w:p>
        </w:tc>
      </w:tr>
    </w:tbl>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Заміські готелі та центри відпочинку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Третім типом готелів, які користуються популярністю серед організаторів конференцій, є заміські готелі центри відпочинку та санаторії поблизу Києва. У цих готелях окрім конференцій компанії-організатори можуть також проводити командо-утворюючі заходи, а також заходи на свіжому повітрі (наприклад, футбол, волейбол, пейнтбол, рибна ловля, барбекю, верхова їзда, теніс та ін.)</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Найбільш популярні заміські готелі та центри відпочинку біля Києва знаходяться у Пущі-Водиці, Конча-Заспі, Ворзелі, на Броварському проспекті, на трасі Київ-Житомир, у Капітанівці та Ірпені.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Типовими прикладами заміських готелів та центрів відпочинку у передмісті Києва, що надають конференц-послуги є «Княжий двір», «Адмірал-Клуб», готель «Конференц Хол Ірпінь», «Джерело», «Візит», «Ярина», «Зазим‘я», «Конча-Заспа», «Дюбек», «Пролісок», «Берегиня» та «Пуща-Озерна».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highlight w:val="yellow"/>
          <w:lang w:val="ru-RU"/>
        </w:rPr>
        <w:t>Таблиця 4.3.3.4</w:t>
      </w:r>
      <w:r w:rsidRPr="00C8397D">
        <w:rPr>
          <w:rFonts w:ascii="Times New Roman" w:hAnsi="Times New Roman"/>
          <w:sz w:val="28"/>
          <w:szCs w:val="28"/>
          <w:lang w:val="ru-RU"/>
        </w:rPr>
        <w:t xml:space="preserve"> - Конференц-приміщення у існуючих заміських готелях та центрах відпочинку у Києві та його Передмісті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Назва</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Місце знаходження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Місткість, чол.</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lastRenderedPageBreak/>
              <w:t>«Берегиня»</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«Джерело»</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30-40; 130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«Дюбек»</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 80; 80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«Маяк»</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50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«Славутич»</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 40; 30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«Пуща-Озерна»</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ru-RU"/>
              </w:rPr>
              <w:t>Пуща-Водиця</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400; 60; 80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«Ярина»</w:t>
            </w:r>
          </w:p>
        </w:tc>
        <w:tc>
          <w:tcPr>
            <w:tcW w:w="3190" w:type="dxa"/>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Конча-Заспа</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«Візит»</w:t>
            </w:r>
          </w:p>
        </w:tc>
        <w:tc>
          <w:tcPr>
            <w:tcW w:w="3190" w:type="dxa"/>
          </w:tcPr>
          <w:p w:rsidR="007B5585" w:rsidRPr="00C8397D" w:rsidRDefault="007B5585" w:rsidP="00BA5963">
            <w:pPr>
              <w:spacing w:after="0" w:line="360" w:lineRule="auto"/>
              <w:jc w:val="both"/>
              <w:rPr>
                <w:rFonts w:ascii="Times New Roman" w:hAnsi="Times New Roman"/>
                <w:sz w:val="28"/>
                <w:szCs w:val="28"/>
              </w:rPr>
            </w:pPr>
            <w:r w:rsidRPr="00C8397D">
              <w:rPr>
                <w:rFonts w:ascii="Times New Roman" w:hAnsi="Times New Roman"/>
                <w:sz w:val="28"/>
                <w:szCs w:val="28"/>
                <w:lang w:val="uk-UA"/>
              </w:rPr>
              <w:t>Конча-Заспа</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25-30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«Конча-Заспа»</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232; 60; 30; 16</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«Жовтень»</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80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«Пролісок»</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uk-UA"/>
              </w:rPr>
              <w:t>Конча-Заспа</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60; 60; 30; 30; 25; 25</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«Зазим</w:t>
            </w:r>
            <w:r w:rsidRPr="00C8397D">
              <w:rPr>
                <w:rFonts w:ascii="Times New Roman" w:hAnsi="Times New Roman"/>
                <w:sz w:val="28"/>
                <w:szCs w:val="28"/>
              </w:rPr>
              <w:t>’</w:t>
            </w:r>
            <w:r w:rsidRPr="00C8397D">
              <w:rPr>
                <w:rFonts w:ascii="Times New Roman" w:hAnsi="Times New Roman"/>
                <w:sz w:val="28"/>
                <w:szCs w:val="28"/>
                <w:lang w:val="ru-RU"/>
              </w:rPr>
              <w:t>я»</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Броварський проспект</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100; 30; 30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uk-UA"/>
              </w:rPr>
            </w:pPr>
            <w:r w:rsidRPr="00C8397D">
              <w:rPr>
                <w:rFonts w:ascii="Times New Roman" w:hAnsi="Times New Roman"/>
                <w:sz w:val="28"/>
                <w:szCs w:val="28"/>
                <w:lang w:val="uk-UA"/>
              </w:rPr>
              <w:t>«Конференц Хол Ірпінь»</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Ірпінь</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420; 150; 90; 60; 50; 30; 20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«Адмірал-Клуб»</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Ірпінь</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200; 40; 30</w:t>
            </w:r>
          </w:p>
        </w:tc>
      </w:tr>
      <w:tr w:rsidR="007B5585" w:rsidRPr="00C8397D" w:rsidTr="00BA5963">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«Княжий Двір»</w:t>
            </w:r>
          </w:p>
        </w:tc>
        <w:tc>
          <w:tcPr>
            <w:tcW w:w="3190"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Княжичі</w:t>
            </w:r>
          </w:p>
        </w:tc>
        <w:tc>
          <w:tcPr>
            <w:tcW w:w="3191" w:type="dxa"/>
          </w:tcPr>
          <w:p w:rsidR="007B5585" w:rsidRPr="00C8397D" w:rsidRDefault="007B5585" w:rsidP="00BA5963">
            <w:pPr>
              <w:spacing w:after="0" w:line="360" w:lineRule="auto"/>
              <w:jc w:val="both"/>
              <w:rPr>
                <w:rFonts w:ascii="Times New Roman" w:hAnsi="Times New Roman"/>
                <w:sz w:val="28"/>
                <w:szCs w:val="28"/>
                <w:lang w:val="ru-RU"/>
              </w:rPr>
            </w:pPr>
            <w:r w:rsidRPr="00C8397D">
              <w:rPr>
                <w:rFonts w:ascii="Times New Roman" w:hAnsi="Times New Roman"/>
                <w:sz w:val="28"/>
                <w:szCs w:val="28"/>
                <w:lang w:val="ru-RU"/>
              </w:rPr>
              <w:t>120</w:t>
            </w:r>
          </w:p>
        </w:tc>
      </w:tr>
    </w:tbl>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конференц-приміщень у типовому заміському готелі поблизу Києва є близько $100-140 за годину, а вартість проживання різниться від $70 за $200 за одномісний/двомісний номер. А вартість оренди конференц-приміщень та проживання у деяких центрах відпочинку радянських часів поблизу Києва є відповідно $70-350 за день та $50-60 за номер.</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Основними недоліками конференц-приміщень у подібних готелях порівняно з готелями Києва є менша місткість, а також певна віддаленість від центру Києва, що може розчарувати деяких гостей, що бажають ознайомитися з культурною та історичною спадщиною міста.</w:t>
      </w:r>
    </w:p>
    <w:p w:rsidR="007B5585" w:rsidRPr="00C8397D" w:rsidRDefault="007B5585" w:rsidP="007B5585">
      <w:pPr>
        <w:spacing w:after="0" w:line="360" w:lineRule="auto"/>
        <w:ind w:firstLine="709"/>
        <w:jc w:val="both"/>
        <w:rPr>
          <w:rFonts w:ascii="Times New Roman" w:hAnsi="Times New Roman"/>
          <w:b/>
          <w:i/>
          <w:sz w:val="28"/>
          <w:szCs w:val="28"/>
          <w:lang w:val="ru-RU"/>
        </w:rPr>
      </w:pPr>
      <w:r w:rsidRPr="00C8397D">
        <w:rPr>
          <w:rFonts w:ascii="Times New Roman" w:hAnsi="Times New Roman"/>
          <w:b/>
          <w:i/>
          <w:sz w:val="28"/>
          <w:szCs w:val="28"/>
          <w:lang w:val="ru-RU"/>
        </w:rPr>
        <w:t>Виставкові центри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У Києві конференційні приміщення у виставкових центрах здебільшого використовуються для великих презентацій типу виставок. Такі приміщення є звичайно більшими та дешевшими, але гірше обладнаними та менш </w:t>
      </w:r>
      <w:r w:rsidRPr="00C8397D">
        <w:rPr>
          <w:rFonts w:ascii="Times New Roman" w:hAnsi="Times New Roman"/>
          <w:sz w:val="28"/>
          <w:szCs w:val="28"/>
          <w:lang w:val="ru-RU"/>
        </w:rPr>
        <w:lastRenderedPageBreak/>
        <w:t>комфортними, ніж конференційні приміщення у готелях.</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Двома основними виставковими центрами з конференц-приміщеннями у Києві є Міжнародний виставковий центр (МВЦ) біля станції метро «Лівобережна» на лівому березі Дніпра та «Київ Експо Плаза» біля метро «Нивки». Національний комплекс «Експоцентр України» (ВДНХ) та виставковий центр «АККО Інтернешнл» також пропонують деякі приміщення для проведення конференцій.</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Міжнародний Виставковий Центр (МВЦ)</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Міжнародний виставковий центр (МВЦ) (www.iec-expo.com.ua) є найбільшим виставковим центром України, і складається з 3-х павільйонів загальною площею близько </w:t>
      </w:r>
      <w:smartTag w:uri="urn:schemas-microsoft-com:office:smarttags" w:element="metricconverter">
        <w:smartTagPr>
          <w:attr w:name="ProductID" w:val="58 000 кв. м"/>
        </w:smartTagPr>
        <w:r w:rsidRPr="00C8397D">
          <w:rPr>
            <w:rFonts w:ascii="Times New Roman" w:hAnsi="Times New Roman"/>
            <w:sz w:val="28"/>
            <w:szCs w:val="28"/>
            <w:lang w:val="ru-RU"/>
          </w:rPr>
          <w:t>58 000 кв. м</w:t>
        </w:r>
      </w:smartTag>
      <w:r w:rsidRPr="00C8397D">
        <w:rPr>
          <w:rFonts w:ascii="Times New Roman" w:hAnsi="Times New Roman"/>
          <w:sz w:val="28"/>
          <w:szCs w:val="28"/>
          <w:lang w:val="ru-RU"/>
        </w:rPr>
        <w:t xml:space="preserve">, із яких виставкова зона займає приблизно </w:t>
      </w:r>
      <w:smartTag w:uri="urn:schemas-microsoft-com:office:smarttags" w:element="metricconverter">
        <w:smartTagPr>
          <w:attr w:name="ProductID" w:val="28 018 кв. м"/>
        </w:smartTagPr>
        <w:r w:rsidRPr="00C8397D">
          <w:rPr>
            <w:rFonts w:ascii="Times New Roman" w:hAnsi="Times New Roman"/>
            <w:sz w:val="28"/>
            <w:szCs w:val="28"/>
            <w:lang w:val="ru-RU"/>
          </w:rPr>
          <w:t>28 018 кв. м</w:t>
        </w:r>
      </w:smartTag>
      <w:r w:rsidRPr="00C8397D">
        <w:rPr>
          <w:rFonts w:ascii="Times New Roman" w:hAnsi="Times New Roman"/>
          <w:sz w:val="28"/>
          <w:szCs w:val="28"/>
          <w:lang w:val="ru-RU"/>
        </w:rPr>
        <w:t xml:space="preserve">. МВЦ має 16 конференц-залів площею від </w:t>
      </w:r>
      <w:smartTag w:uri="urn:schemas-microsoft-com:office:smarttags" w:element="metricconverter">
        <w:smartTagPr>
          <w:attr w:name="ProductID" w:val="100 кв. м"/>
        </w:smartTagPr>
        <w:r w:rsidRPr="00C8397D">
          <w:rPr>
            <w:rFonts w:ascii="Times New Roman" w:hAnsi="Times New Roman"/>
            <w:sz w:val="28"/>
            <w:szCs w:val="28"/>
            <w:lang w:val="ru-RU"/>
          </w:rPr>
          <w:t>100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670 кв. м"/>
        </w:smartTagPr>
        <w:r w:rsidRPr="00C8397D">
          <w:rPr>
            <w:rFonts w:ascii="Times New Roman" w:hAnsi="Times New Roman"/>
            <w:sz w:val="28"/>
            <w:szCs w:val="28"/>
            <w:lang w:val="ru-RU"/>
          </w:rPr>
          <w:t>670 кв. м</w:t>
        </w:r>
      </w:smartTag>
      <w:r w:rsidRPr="00C8397D">
        <w:rPr>
          <w:rFonts w:ascii="Times New Roman" w:hAnsi="Times New Roman"/>
          <w:sz w:val="28"/>
          <w:szCs w:val="28"/>
          <w:lang w:val="ru-RU"/>
        </w:rPr>
        <w:t>, здатні вмістити від 60-90 до 500-650 посадочних місць. На території МВЦ є також кафе на 200 місць, банкетний зал на 60-80 місць, а також декілька барів та буфетів.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конференц-приміщень у МВЦ складає $40-140 за годину або $285-1 008 за день.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МВЦ недавно були проведені такі соціо-політичні форуми як П’ята конференція міністрів охорони навколишнього середовища в рамках процесу „Довкілля для Європи”, Виконавча асамблея Всесвітньої енергетичної ради та 7-а Міністерська Конференція з питань інформаційної політики. Щороку у МВЦ також проводяться широкомасштабні міжнародні форуми такі як «Зброя та Безпека», «Паливно- енергетичний комплекс України: теперішнє і майбутнє», «Агро Форум» та інші.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Однак, Міжнародний виставковий центр не спеціалізується в організації конференцій, а здебільшого лише виставок. А оскільки монтаж та розбирання виставкових стендів, та самі виставки звичайно пов’язані з певним шумом, це може спричиняти деяку незручність учасникам конференцій.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Іншим недоліком конференц-приміщень у МВЦ є їх розташування у </w:t>
      </w:r>
      <w:r w:rsidRPr="00C8397D">
        <w:rPr>
          <w:rFonts w:ascii="Times New Roman" w:hAnsi="Times New Roman"/>
          <w:sz w:val="28"/>
          <w:szCs w:val="28"/>
          <w:lang w:val="ru-RU"/>
        </w:rPr>
        <w:lastRenderedPageBreak/>
        <w:t>різних кінцях виставкового центру.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Дуже важко знайти два або більше залів, що знаходяться поблизу один від одного.</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Хоча Міжнародний виставковий центр (МВЦ) знаходиться поза межами центрального ділового району, на лівому березі Дніпра, він також знаходиться в межах 500 метрів від станції метро «Лівобережна» та має вигідне фасадне розташування на Броварському проспекті. Планується також будівництво третьої черги Міжнародного виставкового центру загальною площею близько </w:t>
      </w:r>
      <w:smartTag w:uri="urn:schemas-microsoft-com:office:smarttags" w:element="metricconverter">
        <w:smartTagPr>
          <w:attr w:name="ProductID" w:val="16 380 кв. м"/>
        </w:smartTagPr>
        <w:r w:rsidRPr="00C8397D">
          <w:rPr>
            <w:rFonts w:ascii="Times New Roman" w:hAnsi="Times New Roman"/>
            <w:sz w:val="28"/>
            <w:szCs w:val="28"/>
            <w:lang w:val="ru-RU"/>
          </w:rPr>
          <w:t>16 380 кв. м</w:t>
        </w:r>
      </w:smartTag>
      <w:r w:rsidRPr="00C8397D">
        <w:rPr>
          <w:rFonts w:ascii="Times New Roman" w:hAnsi="Times New Roman"/>
          <w:sz w:val="28"/>
          <w:szCs w:val="28"/>
          <w:lang w:val="ru-RU"/>
        </w:rPr>
        <w:t>, а також багатоповерхового паркінгу та підземного переходу від станції метро «Лівобережна».</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«Київ Експо Плаза»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Експо Плаза» (www.expoplaza.kiev.ua) позиціонується як виставковий і конгрес-центр, в якому щорічно проводяться понад 100 національних та міжнародних виставок, а також понад 700 конференцій та корпоративних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«Київ Експо Плазі» - 10 конференц-залів із максимальною місткістю 550 посадочних місць. Усі конференц-зали у «Київ Експо Плазі» можуть бути трансформовані у менші, на 15 - 200 посадочних місць, що дозволяє одночасно проводити там 10 різних заходів. Великі конгреси з кількістю учасників до 10 000 можуть проводитися у самому виставковому центрі. Конференц-зали «Київ Експо Плази» можуть мати різну конфігурацію розсадки, включаючи кругову, театр, класна кімната, круглий стіл, та дозволяють проводити ділові заходи різних типів, такі як форуми, семінари, пленарні засідання, дискусії за круглим столом, командо-утворюючі заходи та семінари.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Восени 2012 року, «Київ Експо Плаза» мала спеціальну пропозицію для організаторів конференцій. Вартість оренди конференц-зали на 80 посадочних місць складала 250 грн. за годину, а вартість конференц-зали на 90-150 місць була 390 грн. за годину.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Як і у Міжнародному виставковому центрі, конференц-зали «Київ </w:t>
      </w:r>
      <w:r w:rsidRPr="00C8397D">
        <w:rPr>
          <w:rFonts w:ascii="Times New Roman" w:hAnsi="Times New Roman"/>
          <w:sz w:val="28"/>
          <w:szCs w:val="28"/>
          <w:lang w:val="ru-RU"/>
        </w:rPr>
        <w:lastRenderedPageBreak/>
        <w:t>Експо Плази» також розташовані у різних частинах будівлі.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Експо Плаза» знаходиться у 15-ти хвилинах ходьби від станції метро «Нивки» у достатньо низькопрофільному районі.</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Національний комплекс «Експоцентр України» (ВДНХ)</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Національний комплекс «Експоцентр України» (так званий ВДНХ) (www.expocenter.com.ua) має обладнаний конференц-хол загальною площею </w:t>
      </w:r>
      <w:smartTag w:uri="urn:schemas-microsoft-com:office:smarttags" w:element="metricconverter">
        <w:smartTagPr>
          <w:attr w:name="ProductID" w:val="70 кв. м"/>
        </w:smartTagPr>
        <w:r w:rsidRPr="00C8397D">
          <w:rPr>
            <w:rFonts w:ascii="Times New Roman" w:hAnsi="Times New Roman"/>
            <w:sz w:val="28"/>
            <w:szCs w:val="28"/>
            <w:lang w:val="ru-RU"/>
          </w:rPr>
          <w:t>70 кв. м</w:t>
        </w:r>
      </w:smartTag>
      <w:r w:rsidRPr="00C8397D">
        <w:rPr>
          <w:rFonts w:ascii="Times New Roman" w:hAnsi="Times New Roman"/>
          <w:sz w:val="28"/>
          <w:szCs w:val="28"/>
          <w:lang w:val="ru-RU"/>
        </w:rPr>
        <w:t xml:space="preserve"> на 50 посадочних місць, вартість оренди якого становить 100 грн. за годину (мінімальний строк оренди – 4 години). Хоча інші павільйони Національного комплексу «Експоцентр України» також придатні для проведення конференцій, вони є недостатньо обладнаними..</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Виставковий центр «АККО Інтернешнл»</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Виставковий центр «АККО Інтернешнл» (http://acco.ua) розташований біля станції метро «Шулявка» на території парку Пушкіна.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Виставковий центр складається з критих виставкових приміщень загальною площею </w:t>
      </w:r>
      <w:smartTag w:uri="urn:schemas-microsoft-com:office:smarttags" w:element="metricconverter">
        <w:smartTagPr>
          <w:attr w:name="ProductID" w:val="2600 кв. м"/>
        </w:smartTagPr>
        <w:r w:rsidRPr="00C8397D">
          <w:rPr>
            <w:rFonts w:ascii="Times New Roman" w:hAnsi="Times New Roman"/>
            <w:sz w:val="28"/>
            <w:szCs w:val="28"/>
            <w:lang w:val="ru-RU"/>
          </w:rPr>
          <w:t>2600 кв. м</w:t>
        </w:r>
      </w:smartTag>
      <w:r w:rsidRPr="00C8397D">
        <w:rPr>
          <w:rFonts w:ascii="Times New Roman" w:hAnsi="Times New Roman"/>
          <w:sz w:val="28"/>
          <w:szCs w:val="28"/>
          <w:lang w:val="ru-RU"/>
        </w:rPr>
        <w:t xml:space="preserve">, а також відкритої виставкової території розміром </w:t>
      </w:r>
      <w:smartTag w:uri="urn:schemas-microsoft-com:office:smarttags" w:element="metricconverter">
        <w:smartTagPr>
          <w:attr w:name="ProductID" w:val="1 800 кв. м"/>
        </w:smartTagPr>
        <w:r w:rsidRPr="00C8397D">
          <w:rPr>
            <w:rFonts w:ascii="Times New Roman" w:hAnsi="Times New Roman"/>
            <w:sz w:val="28"/>
            <w:szCs w:val="28"/>
            <w:lang w:val="ru-RU"/>
          </w:rPr>
          <w:t>1 800 кв. м</w:t>
        </w:r>
      </w:smartTag>
      <w:r w:rsidRPr="00C8397D">
        <w:rPr>
          <w:rFonts w:ascii="Times New Roman" w:hAnsi="Times New Roman"/>
          <w:sz w:val="28"/>
          <w:szCs w:val="28"/>
          <w:lang w:val="ru-RU"/>
        </w:rPr>
        <w:t>. Він також має дві конференц-зали на 100 посадочних місць кожна. На першому поверсі центру розташовані ресторан та бар на 150 місць. Згідно з інформацією з загальнодоступних джерел, виставковий центр «АККО Інтернешнл» може забезпечити банкетний сервіс для близько 1 000 людей у основному виставковому холі.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Вартість оренди одного конференц-залу у виставковому центрі «АККО Інтернешнл» становить 540 грн. за годину, включаючи ПДВ. Якщо строк оренди перевищує 5 годин, вартість зменшується до 450 грн. за годину, включаючи ПДВ. Також є можливість орендувати конференц-зал без конференц-обладнання за 375 грн. за годину, включаючи ПДВ.</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Бізнес центри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у бізнес центрах є звичайно меншими за розміром та, відповідно, є придатними лише для ділових зустрічей, переговорів та презентацій.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Наприклад, бізнес центр «Парус» по вул. Мечникова у Києві має 2 </w:t>
      </w:r>
      <w:r w:rsidRPr="00C8397D">
        <w:rPr>
          <w:rFonts w:ascii="Times New Roman" w:hAnsi="Times New Roman"/>
          <w:sz w:val="28"/>
          <w:szCs w:val="28"/>
          <w:lang w:val="ru-RU"/>
        </w:rPr>
        <w:lastRenderedPageBreak/>
        <w:t xml:space="preserve">конференц-зали. Перший, площею близько </w:t>
      </w:r>
      <w:smartTag w:uri="urn:schemas-microsoft-com:office:smarttags" w:element="metricconverter">
        <w:smartTagPr>
          <w:attr w:name="ProductID" w:val="255 кв. м"/>
        </w:smartTagPr>
        <w:r w:rsidRPr="00C8397D">
          <w:rPr>
            <w:rFonts w:ascii="Times New Roman" w:hAnsi="Times New Roman"/>
            <w:sz w:val="28"/>
            <w:szCs w:val="28"/>
            <w:lang w:val="ru-RU"/>
          </w:rPr>
          <w:t>255 кв. м</w:t>
        </w:r>
      </w:smartTag>
      <w:r w:rsidRPr="00C8397D">
        <w:rPr>
          <w:rFonts w:ascii="Times New Roman" w:hAnsi="Times New Roman"/>
          <w:sz w:val="28"/>
          <w:szCs w:val="28"/>
          <w:lang w:val="ru-RU"/>
        </w:rPr>
        <w:t xml:space="preserve">, може вмістити 300 посадочних місць, та коштує 12 000 грн. на день. Другий зал площею </w:t>
      </w:r>
      <w:smartTag w:uri="urn:schemas-microsoft-com:office:smarttags" w:element="metricconverter">
        <w:smartTagPr>
          <w:attr w:name="ProductID" w:val="155 кв. м"/>
        </w:smartTagPr>
        <w:r w:rsidRPr="00C8397D">
          <w:rPr>
            <w:rFonts w:ascii="Times New Roman" w:hAnsi="Times New Roman"/>
            <w:sz w:val="28"/>
            <w:szCs w:val="28"/>
            <w:lang w:val="ru-RU"/>
          </w:rPr>
          <w:t>155 кв. м</w:t>
        </w:r>
      </w:smartTag>
      <w:r w:rsidRPr="00C8397D">
        <w:rPr>
          <w:rFonts w:ascii="Times New Roman" w:hAnsi="Times New Roman"/>
          <w:sz w:val="28"/>
          <w:szCs w:val="28"/>
          <w:lang w:val="ru-RU"/>
        </w:rPr>
        <w:t xml:space="preserve"> може вмістити 160 учасників та коштує 6 840 грн. на день (ціни зазначені без ПДВ).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Основними перевагами цих конференц-приміщень є їх розташування у центрі міста та розвинута інфраструктура у самому бізнес центрі.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Інший бізнес центр, розташований у центрі міста, «Леонардо» (2 черга), має конференц-зал загальною площею </w:t>
      </w:r>
      <w:smartTag w:uri="urn:schemas-microsoft-com:office:smarttags" w:element="metricconverter">
        <w:smartTagPr>
          <w:attr w:name="ProductID" w:val="60 кв. м"/>
        </w:smartTagPr>
        <w:r w:rsidRPr="00C8397D">
          <w:rPr>
            <w:rFonts w:ascii="Times New Roman" w:hAnsi="Times New Roman"/>
            <w:sz w:val="28"/>
            <w:szCs w:val="28"/>
            <w:lang w:val="ru-RU"/>
          </w:rPr>
          <w:t>60 кв. м</w:t>
        </w:r>
      </w:smartTag>
      <w:r w:rsidRPr="00C8397D">
        <w:rPr>
          <w:rFonts w:ascii="Times New Roman" w:hAnsi="Times New Roman"/>
          <w:sz w:val="28"/>
          <w:szCs w:val="28"/>
          <w:lang w:val="ru-RU"/>
        </w:rPr>
        <w:t>, що може вмістити 30 учасників. Це приміщення звичайно використовується для ділових зустрічей, конференцій, семінарів та круглих столів. Вартість його оренди складає 350 грн. за годину (з ПДВ). Незаперечною перевагою цього конференц-залу є його розташування у центрі міста, поблизу багатьох історичних та культурних пам’яток, а також різноманітних об’єктів інфраструктури.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Іншою перевагою цього приміщення є його розташування у одному з найбільш престижних та відомих бізнес центрів Києва.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Конференційні приміщення також присутні у бізнес центрі «Олімпійський», що розташований у центрі міста, біля станції метро «Олімпійська». Компанії, що знаходяться у цьому бізнес центрі, можуть орендувати там конференц-зали місткістю 40-50 посадочних місць. Вартість їх оренди залежить від їх розміру та додаткових послуг, що пропонуються. Наприклад, багатоцільовий конференц-зал GreenWell в межах БЦ «Олімпійський» пропонує свої кімнати для переговорів розміром 26-</w:t>
      </w:r>
      <w:smartTag w:uri="urn:schemas-microsoft-com:office:smarttags" w:element="metricconverter">
        <w:smartTagPr>
          <w:attr w:name="ProductID" w:val="56 кв. м"/>
        </w:smartTagPr>
        <w:r w:rsidRPr="00C8397D">
          <w:rPr>
            <w:rFonts w:ascii="Times New Roman" w:hAnsi="Times New Roman"/>
            <w:sz w:val="28"/>
            <w:szCs w:val="28"/>
            <w:lang w:val="ru-RU"/>
          </w:rPr>
          <w:t>56 кв. м</w:t>
        </w:r>
      </w:smartTag>
      <w:r w:rsidRPr="00C8397D">
        <w:rPr>
          <w:rFonts w:ascii="Times New Roman" w:hAnsi="Times New Roman"/>
          <w:sz w:val="28"/>
          <w:szCs w:val="28"/>
          <w:lang w:val="ru-RU"/>
        </w:rPr>
        <w:t xml:space="preserve"> за 2 100 - 3 900 грн. на день або 1 200 – 2 500 грн. за 4 години, при чому вартість використання конференц-обладнання уже входить в цю ціну.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Конференційні приміщення також пропонуються у бізнес центрах, що знаходяться в нецентральних районах, таких як FIM Centre, «Очаківський», «Кубік Центр», Forum Business City, «Інком», Watson Telecom та «Квартал», хоча якість їх обладнання та додаткових послуг є дещо нижчою. Однак, вартість їх оренди є набагато нижчою, ніж вартість оренди конференц-приміщень у готелях або престижних бізнес центрах у центрі міста. Вона </w:t>
      </w:r>
      <w:r w:rsidRPr="00C8397D">
        <w:rPr>
          <w:rFonts w:ascii="Times New Roman" w:hAnsi="Times New Roman"/>
          <w:sz w:val="28"/>
          <w:szCs w:val="28"/>
          <w:lang w:val="ru-RU"/>
        </w:rPr>
        <w:lastRenderedPageBreak/>
        <w:t>звичайно варіюється від 50 грн. за годину (наприклад, у БЦ «Квартал», 20-50 посадочних місць) до близько 300-350 грн. за годину (БЦ Watson Telecom та БЦ FIM Centre, 60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Хоча місткість конференц-приміщень у бізнес центрах нецентральних районів Києва звичайно варіюється у межах 40-60 посадочних місць, деякі бізнес центри можуть запропонувати більші конференц-зали, наприклад, на 100 учасників - у бізнес центрі Forum Business City, 120 посадочних місць у БЦ «Очаківський» та 190 посадочних місць у БЦ «Інком».</w:t>
      </w:r>
    </w:p>
    <w:p w:rsidR="007B5585" w:rsidRPr="00C8397D" w:rsidRDefault="007B5585" w:rsidP="007B5585">
      <w:pPr>
        <w:spacing w:after="0" w:line="360" w:lineRule="auto"/>
        <w:ind w:firstLine="709"/>
        <w:jc w:val="both"/>
        <w:rPr>
          <w:rFonts w:ascii="Times New Roman" w:hAnsi="Times New Roman"/>
          <w:b/>
          <w:sz w:val="28"/>
          <w:szCs w:val="28"/>
          <w:lang w:val="ru-RU"/>
        </w:rPr>
      </w:pPr>
      <w:r w:rsidRPr="00C8397D">
        <w:rPr>
          <w:rFonts w:ascii="Times New Roman" w:hAnsi="Times New Roman"/>
          <w:b/>
          <w:sz w:val="28"/>
          <w:szCs w:val="28"/>
          <w:lang w:val="ru-RU"/>
        </w:rPr>
        <w:t>Інші приміщення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Хоча готелі, бізнес та виставкові центри є найбільш популярними для проведення конференцій у Києві, існують також інші заклади, що пропонують конференційні приміщення, наприклад, університети, приватні підприємства, концертні холи, спортивні комплекси та ін.</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Державне підприємство Національний центр ділового та культурного співробітництва “Український дім”</w:t>
      </w:r>
      <w:r w:rsidRPr="00C8397D">
        <w:rPr>
          <w:rFonts w:ascii="Times New Roman" w:hAnsi="Times New Roman"/>
          <w:sz w:val="28"/>
          <w:szCs w:val="28"/>
          <w:lang w:val="ru-RU"/>
        </w:rPr>
        <w:t xml:space="preserve"> (www.ukrdim.org.ua) є найбільш популярним місцем проведення міжнародних конференцій, форумів, презентацій, прес конференцій, брифінгів та круглих столів, а також крупних культурних та мистецьких заходів у Києві. Центр розташований біля Європейської площі по вул. Хрещатик, недалеко від станції метро «Майдан Незалежності». Центральний виставковий зал «Українського Дому» розрахований 300-400 місць, концертний зал - 477 місць, а зал презентацій - 200 місць. На початку 2012 року було прийняте рішення відновити «Український Дім», щоб зробити його більш придатним для проведення міжнародних конференцій та засідань вищих урядовців. Початок робіт по відновленню планується на кінець 2012 року, а завершення робіт - через 2 роки.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Національний спортивний комплекс «Олімпійський» (http://nsc-olimpiyskiy.com.ua) пропонує великий конференц-зал «Хол Чемпіонів» загальною площею </w:t>
      </w:r>
      <w:smartTag w:uri="urn:schemas-microsoft-com:office:smarttags" w:element="metricconverter">
        <w:smartTagPr>
          <w:attr w:name="ProductID" w:val="575 кв. м"/>
        </w:smartTagPr>
        <w:r w:rsidRPr="00C8397D">
          <w:rPr>
            <w:rFonts w:ascii="Times New Roman" w:hAnsi="Times New Roman"/>
            <w:sz w:val="28"/>
            <w:szCs w:val="28"/>
            <w:lang w:val="ru-RU"/>
          </w:rPr>
          <w:t>575 кв. м</w:t>
        </w:r>
      </w:smartTag>
      <w:r w:rsidRPr="00C8397D">
        <w:rPr>
          <w:rFonts w:ascii="Times New Roman" w:hAnsi="Times New Roman"/>
          <w:sz w:val="28"/>
          <w:szCs w:val="28"/>
          <w:lang w:val="ru-RU"/>
        </w:rPr>
        <w:t xml:space="preserve"> та висотою стелі </w:t>
      </w:r>
      <w:smartTag w:uri="urn:schemas-microsoft-com:office:smarttags" w:element="metricconverter">
        <w:smartTagPr>
          <w:attr w:name="ProductID" w:val="8 м"/>
        </w:smartTagPr>
        <w:r w:rsidRPr="00C8397D">
          <w:rPr>
            <w:rFonts w:ascii="Times New Roman" w:hAnsi="Times New Roman"/>
            <w:sz w:val="28"/>
            <w:szCs w:val="28"/>
            <w:lang w:val="ru-RU"/>
          </w:rPr>
          <w:t>8 м</w:t>
        </w:r>
      </w:smartTag>
      <w:r w:rsidRPr="00C8397D">
        <w:rPr>
          <w:rFonts w:ascii="Times New Roman" w:hAnsi="Times New Roman"/>
          <w:sz w:val="28"/>
          <w:szCs w:val="28"/>
          <w:lang w:val="ru-RU"/>
        </w:rPr>
        <w:t xml:space="preserve">. Цей зал може бути трансформований у два за допомогою пересувних стін. Для менших заходів </w:t>
      </w:r>
      <w:r w:rsidRPr="00C8397D">
        <w:rPr>
          <w:rFonts w:ascii="Times New Roman" w:hAnsi="Times New Roman"/>
          <w:sz w:val="28"/>
          <w:szCs w:val="28"/>
          <w:lang w:val="ru-RU"/>
        </w:rPr>
        <w:lastRenderedPageBreak/>
        <w:t xml:space="preserve">НСК «Олімпійський» може запропонувати 4 зали для переговорів площею від </w:t>
      </w:r>
      <w:smartTag w:uri="urn:schemas-microsoft-com:office:smarttags" w:element="metricconverter">
        <w:smartTagPr>
          <w:attr w:name="ProductID" w:val="70 кв. м"/>
        </w:smartTagPr>
        <w:r w:rsidRPr="00C8397D">
          <w:rPr>
            <w:rFonts w:ascii="Times New Roman" w:hAnsi="Times New Roman"/>
            <w:sz w:val="28"/>
            <w:szCs w:val="28"/>
            <w:lang w:val="ru-RU"/>
          </w:rPr>
          <w:t>70 кв. м</w:t>
        </w:r>
      </w:smartTag>
      <w:r w:rsidRPr="00C8397D">
        <w:rPr>
          <w:rFonts w:ascii="Times New Roman" w:hAnsi="Times New Roman"/>
          <w:sz w:val="28"/>
          <w:szCs w:val="28"/>
          <w:lang w:val="ru-RU"/>
        </w:rPr>
        <w:t xml:space="preserve"> до </w:t>
      </w:r>
      <w:smartTag w:uri="urn:schemas-microsoft-com:office:smarttags" w:element="metricconverter">
        <w:smartTagPr>
          <w:attr w:name="ProductID" w:val="123 кв. м"/>
        </w:smartTagPr>
        <w:r w:rsidRPr="00C8397D">
          <w:rPr>
            <w:rFonts w:ascii="Times New Roman" w:hAnsi="Times New Roman"/>
            <w:sz w:val="28"/>
            <w:szCs w:val="28"/>
            <w:lang w:val="ru-RU"/>
          </w:rPr>
          <w:t>123 кв. м</w:t>
        </w:r>
      </w:smartTag>
      <w:r w:rsidRPr="00C8397D">
        <w:rPr>
          <w:rFonts w:ascii="Times New Roman" w:hAnsi="Times New Roman"/>
          <w:sz w:val="28"/>
          <w:szCs w:val="28"/>
          <w:lang w:val="ru-RU"/>
        </w:rPr>
        <w:t>. Він також має дві зони для відпочинку (</w:t>
      </w:r>
      <w:smartTag w:uri="urn:schemas-microsoft-com:office:smarttags" w:element="metricconverter">
        <w:smartTagPr>
          <w:attr w:name="ProductID" w:val="2 775 кв. м"/>
        </w:smartTagPr>
        <w:r w:rsidRPr="00C8397D">
          <w:rPr>
            <w:rFonts w:ascii="Times New Roman" w:hAnsi="Times New Roman"/>
            <w:sz w:val="28"/>
            <w:szCs w:val="28"/>
            <w:lang w:val="ru-RU"/>
          </w:rPr>
          <w:t>2 775 кв. м</w:t>
        </w:r>
      </w:smartTag>
      <w:r w:rsidRPr="00C8397D">
        <w:rPr>
          <w:rFonts w:ascii="Times New Roman" w:hAnsi="Times New Roman"/>
          <w:sz w:val="28"/>
          <w:szCs w:val="28"/>
          <w:lang w:val="ru-RU"/>
        </w:rPr>
        <w:t xml:space="preserve"> та </w:t>
      </w:r>
      <w:smartTag w:uri="urn:schemas-microsoft-com:office:smarttags" w:element="metricconverter">
        <w:smartTagPr>
          <w:attr w:name="ProductID" w:val="1 120 кв. м"/>
        </w:smartTagPr>
        <w:r w:rsidRPr="00C8397D">
          <w:rPr>
            <w:rFonts w:ascii="Times New Roman" w:hAnsi="Times New Roman"/>
            <w:sz w:val="28"/>
            <w:szCs w:val="28"/>
            <w:lang w:val="ru-RU"/>
          </w:rPr>
          <w:t>1 120 кв. м</w:t>
        </w:r>
      </w:smartTag>
      <w:r w:rsidRPr="00C8397D">
        <w:rPr>
          <w:rFonts w:ascii="Times New Roman" w:hAnsi="Times New Roman"/>
          <w:sz w:val="28"/>
          <w:szCs w:val="28"/>
          <w:lang w:val="ru-RU"/>
        </w:rPr>
        <w:t>), які можуть також використовуватися для проведення конференцій, хоча наразі вони здебільшого використовуються для презентацій, святкувань, показів мод та ділових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Національна академія наук України</w:t>
      </w:r>
      <w:r w:rsidRPr="00C8397D">
        <w:rPr>
          <w:rFonts w:ascii="Times New Roman" w:hAnsi="Times New Roman"/>
          <w:sz w:val="28"/>
          <w:szCs w:val="28"/>
          <w:lang w:val="ru-RU"/>
        </w:rPr>
        <w:t xml:space="preserve"> пропонує для оренди свій великий конференц-зал, який розташований по вул. Володимирській, 54 та може вмістити до 280 учасників. Зараз там проводяться переважно наукові конференції, економічні форуми, а також презентації, тренінги та семінари міжнародних компаній. Крім того, у будівлі також є два зали на 100 місць та 6 кімнат на 24-50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Торгово-промислова палата України</w:t>
      </w:r>
      <w:r w:rsidRPr="00C8397D">
        <w:rPr>
          <w:rFonts w:ascii="Times New Roman" w:hAnsi="Times New Roman"/>
          <w:sz w:val="28"/>
          <w:szCs w:val="28"/>
          <w:lang w:val="ru-RU"/>
        </w:rPr>
        <w:t xml:space="preserve"> (www.ucci.org.ua) пропонує свій конференц-зал «Колізей» на 180 місць. У будівлі організації, що знаходиться за адресою, вул. Велика Житомирська, 33, є також кімната для зустрічей (</w:t>
      </w:r>
      <w:smartTag w:uri="urn:schemas-microsoft-com:office:smarttags" w:element="metricconverter">
        <w:smartTagPr>
          <w:attr w:name="ProductID" w:val="75 кв. м"/>
        </w:smartTagPr>
        <w:r w:rsidRPr="00C8397D">
          <w:rPr>
            <w:rFonts w:ascii="Times New Roman" w:hAnsi="Times New Roman"/>
            <w:sz w:val="28"/>
            <w:szCs w:val="28"/>
            <w:lang w:val="ru-RU"/>
          </w:rPr>
          <w:t>75 кв. м</w:t>
        </w:r>
      </w:smartTag>
      <w:r w:rsidRPr="00C8397D">
        <w:rPr>
          <w:rFonts w:ascii="Times New Roman" w:hAnsi="Times New Roman"/>
          <w:sz w:val="28"/>
          <w:szCs w:val="28"/>
          <w:lang w:val="ru-RU"/>
        </w:rPr>
        <w:t xml:space="preserve">) та кімната для засідань та семінарів на 40 місць, площа </w:t>
      </w:r>
      <w:smartTag w:uri="urn:schemas-microsoft-com:office:smarttags" w:element="metricconverter">
        <w:smartTagPr>
          <w:attr w:name="ProductID" w:val="67 кв. м"/>
        </w:smartTagPr>
        <w:r w:rsidRPr="00C8397D">
          <w:rPr>
            <w:rFonts w:ascii="Times New Roman" w:hAnsi="Times New Roman"/>
            <w:sz w:val="28"/>
            <w:szCs w:val="28"/>
            <w:lang w:val="ru-RU"/>
          </w:rPr>
          <w:t>67 кв. м</w:t>
        </w:r>
      </w:smartTag>
      <w:r w:rsidRPr="00C8397D">
        <w:rPr>
          <w:rFonts w:ascii="Times New Roman" w:hAnsi="Times New Roman"/>
          <w:sz w:val="28"/>
          <w:szCs w:val="28"/>
          <w:lang w:val="ru-RU"/>
        </w:rPr>
        <w:t>.</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Київська торгово-промислова палата (www.kiev-chamber.org.ua) пропонує 2 конференц-зали на 84 та 100 місць, які знаходяться в адміністративній будівлі по вул. Богдана Хмельницького, 55 у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Деякі </w:t>
      </w:r>
      <w:r w:rsidRPr="00C8397D">
        <w:rPr>
          <w:rFonts w:ascii="Times New Roman" w:hAnsi="Times New Roman"/>
          <w:b/>
          <w:sz w:val="28"/>
          <w:szCs w:val="28"/>
          <w:lang w:val="ru-RU"/>
        </w:rPr>
        <w:t>державні установи Києва</w:t>
      </w:r>
      <w:r w:rsidRPr="00C8397D">
        <w:rPr>
          <w:rFonts w:ascii="Times New Roman" w:hAnsi="Times New Roman"/>
          <w:sz w:val="28"/>
          <w:szCs w:val="28"/>
          <w:lang w:val="ru-RU"/>
        </w:rPr>
        <w:t xml:space="preserve"> також здають в оренду свої приміщення для проведення конференцій та інших заходів. Наприклад, </w:t>
      </w:r>
      <w:r w:rsidRPr="00C8397D">
        <w:rPr>
          <w:rFonts w:ascii="Times New Roman" w:hAnsi="Times New Roman"/>
          <w:i/>
          <w:sz w:val="28"/>
          <w:szCs w:val="28"/>
          <w:lang w:val="ru-RU"/>
        </w:rPr>
        <w:t xml:space="preserve">Київська міська державна адміністрація </w:t>
      </w:r>
      <w:r w:rsidRPr="00C8397D">
        <w:rPr>
          <w:rFonts w:ascii="Times New Roman" w:hAnsi="Times New Roman"/>
          <w:sz w:val="28"/>
          <w:szCs w:val="28"/>
          <w:lang w:val="ru-RU"/>
        </w:rPr>
        <w:t>пропонує свій конференц-зал на 500 місць, що розташований поблизу станції метро «Печерська».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Іншим місцем проведення конференцій у Києві є </w:t>
      </w:r>
      <w:r w:rsidRPr="00C8397D">
        <w:rPr>
          <w:rFonts w:ascii="Times New Roman" w:hAnsi="Times New Roman"/>
          <w:b/>
          <w:sz w:val="28"/>
          <w:szCs w:val="28"/>
          <w:lang w:val="ru-RU"/>
        </w:rPr>
        <w:t>кінотеатр радянських часів «Зоряний»</w:t>
      </w:r>
      <w:r w:rsidRPr="00C8397D">
        <w:rPr>
          <w:rFonts w:ascii="Times New Roman" w:hAnsi="Times New Roman"/>
          <w:sz w:val="28"/>
          <w:szCs w:val="28"/>
          <w:lang w:val="ru-RU"/>
        </w:rPr>
        <w:t xml:space="preserve">, що пропонує конференц-зали площею </w:t>
      </w:r>
      <w:smartTag w:uri="urn:schemas-microsoft-com:office:smarttags" w:element="metricconverter">
        <w:smartTagPr>
          <w:attr w:name="ProductID" w:val="515 кв. м"/>
        </w:smartTagPr>
        <w:r w:rsidRPr="00C8397D">
          <w:rPr>
            <w:rFonts w:ascii="Times New Roman" w:hAnsi="Times New Roman"/>
            <w:sz w:val="28"/>
            <w:szCs w:val="28"/>
            <w:lang w:val="ru-RU"/>
          </w:rPr>
          <w:t>515 кв. м</w:t>
        </w:r>
      </w:smartTag>
      <w:r w:rsidRPr="00C8397D">
        <w:rPr>
          <w:rFonts w:ascii="Times New Roman" w:hAnsi="Times New Roman"/>
          <w:sz w:val="28"/>
          <w:szCs w:val="28"/>
          <w:lang w:val="ru-RU"/>
        </w:rPr>
        <w:t xml:space="preserve"> на 377-400 місць та площею </w:t>
      </w:r>
      <w:smartTag w:uri="urn:schemas-microsoft-com:office:smarttags" w:element="metricconverter">
        <w:smartTagPr>
          <w:attr w:name="ProductID" w:val="132 кв. м"/>
        </w:smartTagPr>
        <w:r w:rsidRPr="00C8397D">
          <w:rPr>
            <w:rFonts w:ascii="Times New Roman" w:hAnsi="Times New Roman"/>
            <w:sz w:val="28"/>
            <w:szCs w:val="28"/>
            <w:lang w:val="ru-RU"/>
          </w:rPr>
          <w:t>132 кв. м</w:t>
        </w:r>
      </w:smartTag>
      <w:r w:rsidRPr="00C8397D">
        <w:rPr>
          <w:rFonts w:ascii="Times New Roman" w:hAnsi="Times New Roman"/>
          <w:sz w:val="28"/>
          <w:szCs w:val="28"/>
          <w:lang w:val="ru-RU"/>
        </w:rPr>
        <w:t xml:space="preserve"> на 116-150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Конференції у Києві також іноді проводяться у концерт-холах Freedom та «Оазис». </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Концерт-хол Freedom</w:t>
      </w:r>
      <w:r w:rsidRPr="00C8397D">
        <w:rPr>
          <w:rFonts w:ascii="Times New Roman" w:hAnsi="Times New Roman"/>
          <w:sz w:val="28"/>
          <w:szCs w:val="28"/>
          <w:lang w:val="ru-RU"/>
        </w:rPr>
        <w:t xml:space="preserve"> (http://freedomhall.com.ua) знаходиться недалеко від місцевості Петрівка та пропонує широкий ряд послуг з проведення різних заходів, як то конференції, конгреси, концерти, покази мод, корпоративні </w:t>
      </w:r>
      <w:r w:rsidRPr="00C8397D">
        <w:rPr>
          <w:rFonts w:ascii="Times New Roman" w:hAnsi="Times New Roman"/>
          <w:sz w:val="28"/>
          <w:szCs w:val="28"/>
          <w:lang w:val="ru-RU"/>
        </w:rPr>
        <w:lastRenderedPageBreak/>
        <w:t xml:space="preserve">заходи та ін. Це двоповерховий концертний зал площею </w:t>
      </w:r>
      <w:smartTag w:uri="urn:schemas-microsoft-com:office:smarttags" w:element="metricconverter">
        <w:smartTagPr>
          <w:attr w:name="ProductID" w:val="700 кв. м"/>
        </w:smartTagPr>
        <w:r w:rsidRPr="00C8397D">
          <w:rPr>
            <w:rFonts w:ascii="Times New Roman" w:hAnsi="Times New Roman"/>
            <w:sz w:val="28"/>
            <w:szCs w:val="28"/>
            <w:lang w:val="ru-RU"/>
          </w:rPr>
          <w:t>700 кв. м</w:t>
        </w:r>
      </w:smartTag>
      <w:r w:rsidRPr="00C8397D">
        <w:rPr>
          <w:rFonts w:ascii="Times New Roman" w:hAnsi="Times New Roman"/>
          <w:sz w:val="28"/>
          <w:szCs w:val="28"/>
          <w:lang w:val="ru-RU"/>
        </w:rPr>
        <w:t xml:space="preserve"> на 1 500 посадочних місць. Він також може бути трансформований у менший зал на 278 місць з балконом на другому поверсі на 148 місць та VIP-кімнатами на 8-16 людей.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Концерт-хол «Оазис</w:t>
      </w:r>
      <w:r w:rsidRPr="00C8397D">
        <w:rPr>
          <w:rFonts w:ascii="Times New Roman" w:hAnsi="Times New Roman"/>
          <w:sz w:val="28"/>
          <w:szCs w:val="28"/>
          <w:lang w:val="ru-RU"/>
        </w:rPr>
        <w:t>» (</w:t>
      </w:r>
      <w:hyperlink r:id="rId5" w:history="1">
        <w:r w:rsidRPr="00C8397D">
          <w:rPr>
            <w:rStyle w:val="a3"/>
            <w:rFonts w:ascii="Times New Roman" w:hAnsi="Times New Roman"/>
            <w:sz w:val="28"/>
            <w:szCs w:val="28"/>
            <w:lang w:val="ru-RU"/>
          </w:rPr>
          <w:t>http://oasis-restaurant.kiev.ua</w:t>
        </w:r>
      </w:hyperlink>
      <w:r w:rsidRPr="00C8397D">
        <w:rPr>
          <w:rFonts w:ascii="Times New Roman" w:hAnsi="Times New Roman"/>
          <w:sz w:val="28"/>
          <w:szCs w:val="28"/>
          <w:lang w:val="ru-RU"/>
        </w:rPr>
        <w:t>) знаходиться у розважальному комплексі «Ультрамарин» недалеко від Центрального залізничного вокзалу та центрального ділового району Києва. Він може вмістити 600 посадочних місць з конфігурацією розташування «театром» та 300 місць, якщо учасники конференції сидять за столами. Концерт-хол також має VIP-кімнату на 70 посадочних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Іншими закладами, що пропонують свої приміщення для проведення конференцій є </w:t>
      </w:r>
      <w:r w:rsidRPr="00C8397D">
        <w:rPr>
          <w:rFonts w:ascii="Times New Roman" w:hAnsi="Times New Roman"/>
          <w:b/>
          <w:sz w:val="28"/>
          <w:szCs w:val="28"/>
          <w:lang w:val="ru-RU"/>
        </w:rPr>
        <w:t>університети</w:t>
      </w:r>
      <w:r w:rsidRPr="00C8397D">
        <w:rPr>
          <w:rFonts w:ascii="Times New Roman" w:hAnsi="Times New Roman"/>
          <w:sz w:val="28"/>
          <w:szCs w:val="28"/>
          <w:lang w:val="ru-RU"/>
        </w:rPr>
        <w:t>.</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Наприклад, Інститут міжнародних відносин Київського національного університету ім. Тараса Шевченка пропонує конференц-зали на 120, 360, 500 та 800 посадочних місць у своїй будівлі по вул. Мельникова, що знаходиться у пішохідній доступності від станції метро «Лук’янівська».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Інші організації, що розташовані у різних районах Києва, також пропонують свої приміщення, які можуть бути придатними для проведення різних заходів, включаючи конференції. Київський Гольф Центр (www.golf-center.com.ua) у Оболонському районі є однією з таких організацій. Це багатофункціональний комплекс, що об’єднує гольф, розважальну та ділову складові. Площа його критих приміщень, що може використовуватися для різних заходів, складає </w:t>
      </w:r>
      <w:smartTag w:uri="urn:schemas-microsoft-com:office:smarttags" w:element="metricconverter">
        <w:smartTagPr>
          <w:attr w:name="ProductID" w:val="6 000 кв. м"/>
        </w:smartTagPr>
        <w:r w:rsidRPr="00C8397D">
          <w:rPr>
            <w:rFonts w:ascii="Times New Roman" w:hAnsi="Times New Roman"/>
            <w:sz w:val="28"/>
            <w:szCs w:val="28"/>
            <w:lang w:val="ru-RU"/>
          </w:rPr>
          <w:t>6 000 кв. м</w:t>
        </w:r>
      </w:smartTag>
      <w:r w:rsidRPr="00C8397D">
        <w:rPr>
          <w:rFonts w:ascii="Times New Roman" w:hAnsi="Times New Roman"/>
          <w:sz w:val="28"/>
          <w:szCs w:val="28"/>
          <w:lang w:val="ru-RU"/>
        </w:rPr>
        <w:t xml:space="preserve">. У його «Гранд Холі» площею </w:t>
      </w:r>
      <w:smartTag w:uri="urn:schemas-microsoft-com:office:smarttags" w:element="metricconverter">
        <w:smartTagPr>
          <w:attr w:name="ProductID" w:val="1 700 кв. м"/>
        </w:smartTagPr>
        <w:r w:rsidRPr="00C8397D">
          <w:rPr>
            <w:rFonts w:ascii="Times New Roman" w:hAnsi="Times New Roman"/>
            <w:sz w:val="28"/>
            <w:szCs w:val="28"/>
            <w:lang w:val="ru-RU"/>
          </w:rPr>
          <w:t>1 700 кв. м</w:t>
        </w:r>
      </w:smartTag>
      <w:r w:rsidRPr="00C8397D">
        <w:rPr>
          <w:rFonts w:ascii="Times New Roman" w:hAnsi="Times New Roman"/>
          <w:sz w:val="28"/>
          <w:szCs w:val="28"/>
          <w:lang w:val="ru-RU"/>
        </w:rPr>
        <w:t xml:space="preserve"> можна розмістити від 300 до 1 000 людей залежно від конфігурації розсадки. «Білий зал» загальною площею </w:t>
      </w:r>
      <w:smartTag w:uri="urn:schemas-microsoft-com:office:smarttags" w:element="metricconverter">
        <w:smartTagPr>
          <w:attr w:name="ProductID" w:val="600 кв. м"/>
        </w:smartTagPr>
        <w:r w:rsidRPr="00C8397D">
          <w:rPr>
            <w:rFonts w:ascii="Times New Roman" w:hAnsi="Times New Roman"/>
            <w:sz w:val="28"/>
            <w:szCs w:val="28"/>
            <w:lang w:val="ru-RU"/>
          </w:rPr>
          <w:t>600 кв. м</w:t>
        </w:r>
      </w:smartTag>
      <w:r w:rsidRPr="00C8397D">
        <w:rPr>
          <w:rFonts w:ascii="Times New Roman" w:hAnsi="Times New Roman"/>
          <w:sz w:val="28"/>
          <w:szCs w:val="28"/>
          <w:lang w:val="ru-RU"/>
        </w:rPr>
        <w:t xml:space="preserve"> розрахований на 200-400 посадочних місць, зал «Вишуканий Еліт» та зал для семінарів площею </w:t>
      </w:r>
      <w:smartTag w:uri="urn:schemas-microsoft-com:office:smarttags" w:element="metricconverter">
        <w:smartTagPr>
          <w:attr w:name="ProductID" w:val="300 кв. м"/>
        </w:smartTagPr>
        <w:r w:rsidRPr="00C8397D">
          <w:rPr>
            <w:rFonts w:ascii="Times New Roman" w:hAnsi="Times New Roman"/>
            <w:sz w:val="28"/>
            <w:szCs w:val="28"/>
            <w:lang w:val="ru-RU"/>
          </w:rPr>
          <w:t>300 кв. м</w:t>
        </w:r>
      </w:smartTag>
      <w:r w:rsidRPr="00C8397D">
        <w:rPr>
          <w:rFonts w:ascii="Times New Roman" w:hAnsi="Times New Roman"/>
          <w:sz w:val="28"/>
          <w:szCs w:val="28"/>
          <w:lang w:val="ru-RU"/>
        </w:rPr>
        <w:t xml:space="preserve"> та </w:t>
      </w:r>
      <w:smartTag w:uri="urn:schemas-microsoft-com:office:smarttags" w:element="metricconverter">
        <w:smartTagPr>
          <w:attr w:name="ProductID" w:val="220 кв. м"/>
        </w:smartTagPr>
        <w:r w:rsidRPr="00C8397D">
          <w:rPr>
            <w:rFonts w:ascii="Times New Roman" w:hAnsi="Times New Roman"/>
            <w:sz w:val="28"/>
            <w:szCs w:val="28"/>
            <w:lang w:val="ru-RU"/>
          </w:rPr>
          <w:t>220 кв. м</w:t>
        </w:r>
      </w:smartTag>
      <w:r w:rsidRPr="00C8397D">
        <w:rPr>
          <w:rFonts w:ascii="Times New Roman" w:hAnsi="Times New Roman"/>
          <w:sz w:val="28"/>
          <w:szCs w:val="28"/>
          <w:lang w:val="ru-RU"/>
        </w:rPr>
        <w:t xml:space="preserve"> можуть відповідно вмістити 80-150 та 50-100 людей.</w:t>
      </w: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Згідно словнику Webster виставка – це колекція речей (товарів або виробів мистецтва та інше) для публічного огляду. Виставки бувають </w:t>
      </w:r>
      <w:r w:rsidRPr="00C8397D">
        <w:rPr>
          <w:rFonts w:ascii="Times New Roman" w:hAnsi="Times New Roman"/>
          <w:sz w:val="28"/>
          <w:szCs w:val="28"/>
          <w:lang w:val="ru-RU"/>
        </w:rPr>
        <w:lastRenderedPageBreak/>
        <w:t>великими як Всесвітня виставка 2012 у Йосі Корея, та маленькі виставки одного митця чи компанії які виставляють один продукт.</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Деякі виставки відкриті для всіх бажаючих, інші організовані тільки для представників та членів окремих компаній / організацій / об'єднань.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Комерційні виставки є виставками які включають торгові ярмарки, торгові та всесвітні виставки. Їх основна мета полягає в представленні нових, або вже існуючих продуктів і послуг, показу новітніх тенденції та заохочуванні учасників виставки до ділового спілкування. Виставки являються важливим інструментом маркетингу для компаній та організацій, який може допомогти поліпшити контакти з клієнтами, забезпечити та прискорити нові продажі. Ринок виставок та конвенцій в загалом може відігравати важливу роль у соціальному та економічному розвитку міста, підвищуючи ти самим загальний образ міста, при умові що розвиток виставкової індустрії є чітко спланованим та сфокусованим з посиланням на конкурентні переваги міста та країни в цілому.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Існують всесвітні виставки які є актуальними в будь-яку пору року (ті що стосуються здоров’я, краси, відпочинку та розваг, та інших спеці вічних індустрій), та є такі що проводяться лише у певному сезоні.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Наприклад, сільськогосподарські виставки, як правило, проводяться в зимовий час, поки немає польових робіт.</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Виставки пов’язані з охолоджувальною технікою актуальні весною, надаючи час для потенційних клієнтів для укладання договорів, та отримання товару до літнього сезону.</w:t>
      </w: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у світі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Однією з основних тенденцій сучасного розвитку виставкової індустрії в усьому світі є його консолідація, яка спостерігається в країнах з розвиненою виставкової індустрії, наприклад, Німеччина. Суть консолідації заключається в присутності декількох операторів на ринку виставкових послуг, які виконують більший обсяг роботи презентуючи більшу кількість товарів Менша кількість операторів виставкової діяльності дозволяє </w:t>
      </w:r>
      <w:r w:rsidRPr="00C8397D">
        <w:rPr>
          <w:rFonts w:ascii="Times New Roman" w:hAnsi="Times New Roman"/>
          <w:sz w:val="28"/>
          <w:szCs w:val="28"/>
          <w:lang w:val="ru-RU"/>
        </w:rPr>
        <w:lastRenderedPageBreak/>
        <w:t>мінімізувати витрати, підвищити ефективність і збільшити загальний позитивний ефект від виставкового бізнесу.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 світових лідерів ринку виставкової промисловості є такі країни як Німеччина, Китай, США та Італія.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Нині близько половини всіх виставок у світі проводяться в Німеччині, яка має довгу історію виставкового ринку. Країна приділяє особливу увагу ретельної класифікації всіх виставок - як галузевих виставок для фахівців та і регіональних заходів для спеціалізованих клієнтів. Одна з найвідоміших німецьких виставок є Hannover Messe, яка є однією з найбільших міжнародних виставок в області промисловості, автоматизації та інноваційній сферах. У Німеччині найбільші виставки проходять в Берліні, Мюнхені, Кельні, Франкфурті, Дюссельдорфі та Лейпцигу.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Китай належить до однієї з країн світу з економікою, що розвивається дуже високими темпами. Що в свою чергу підтримує розвиток ринку виставок у країні на рівні 20% в рік. Найбільші виставкові центри у Китаї, розташований в Пекіні, Шанхаї і Гуанчжоу. Більшість виставок у Китаї є вузькоспеціалізованими.</w:t>
      </w:r>
    </w:p>
    <w:p w:rsidR="007B5585" w:rsidRPr="00C8397D" w:rsidRDefault="007B5585" w:rsidP="007B5585">
      <w:pPr>
        <w:spacing w:after="0" w:line="360" w:lineRule="auto"/>
        <w:ind w:firstLine="709"/>
        <w:jc w:val="both"/>
        <w:rPr>
          <w:rFonts w:ascii="Times New Roman" w:hAnsi="Times New Roman"/>
          <w:sz w:val="28"/>
          <w:szCs w:val="28"/>
        </w:rPr>
      </w:pPr>
      <w:r w:rsidRPr="00C8397D">
        <w:rPr>
          <w:rFonts w:ascii="Times New Roman" w:hAnsi="Times New Roman"/>
          <w:sz w:val="28"/>
          <w:szCs w:val="28"/>
          <w:lang w:val="ru-RU"/>
        </w:rPr>
        <w:t xml:space="preserve">Близько 10% всіх виставок у Китаї пов'язані з ІТ-сферою </w:t>
      </w:r>
      <w:r w:rsidRPr="00C8397D">
        <w:rPr>
          <w:rFonts w:ascii="Times New Roman" w:hAnsi="Times New Roman"/>
          <w:sz w:val="28"/>
          <w:szCs w:val="28"/>
        </w:rPr>
        <w:t>(PT / Expo Comm China, China Computer World</w:t>
      </w:r>
      <w:r w:rsidRPr="00C8397D">
        <w:rPr>
          <w:rFonts w:ascii="Times New Roman" w:hAnsi="Times New Roman"/>
          <w:sz w:val="28"/>
          <w:szCs w:val="28"/>
          <w:lang w:val="uk-UA"/>
        </w:rPr>
        <w:t xml:space="preserve"> </w:t>
      </w:r>
      <w:r w:rsidRPr="00C8397D">
        <w:rPr>
          <w:rFonts w:ascii="Times New Roman" w:hAnsi="Times New Roman"/>
          <w:sz w:val="28"/>
          <w:szCs w:val="28"/>
        </w:rPr>
        <w:t xml:space="preserve">Expo, </w:t>
      </w:r>
      <w:r w:rsidRPr="00C8397D">
        <w:rPr>
          <w:rFonts w:ascii="Times New Roman" w:hAnsi="Times New Roman"/>
          <w:sz w:val="28"/>
          <w:szCs w:val="28"/>
          <w:lang w:val="ru-RU"/>
        </w:rPr>
        <w:t>і</w:t>
      </w:r>
      <w:r w:rsidRPr="00C8397D">
        <w:rPr>
          <w:rFonts w:ascii="Times New Roman" w:hAnsi="Times New Roman"/>
          <w:sz w:val="28"/>
          <w:szCs w:val="28"/>
        </w:rPr>
        <w:t xml:space="preserve"> </w:t>
      </w:r>
      <w:r w:rsidRPr="00C8397D">
        <w:rPr>
          <w:rFonts w:ascii="Times New Roman" w:hAnsi="Times New Roman"/>
          <w:sz w:val="28"/>
          <w:szCs w:val="28"/>
          <w:lang w:val="ru-RU"/>
        </w:rPr>
        <w:t>т</w:t>
      </w:r>
      <w:r w:rsidRPr="00C8397D">
        <w:rPr>
          <w:rFonts w:ascii="Times New Roman" w:hAnsi="Times New Roman"/>
          <w:sz w:val="28"/>
          <w:szCs w:val="28"/>
        </w:rPr>
        <w:t>.</w:t>
      </w:r>
      <w:r w:rsidRPr="00C8397D">
        <w:rPr>
          <w:rFonts w:ascii="Times New Roman" w:hAnsi="Times New Roman"/>
          <w:sz w:val="28"/>
          <w:szCs w:val="28"/>
          <w:lang w:val="ru-RU"/>
        </w:rPr>
        <w:t>д</w:t>
      </w:r>
      <w:r w:rsidRPr="00C8397D">
        <w:rPr>
          <w:rFonts w:ascii="Times New Roman" w:hAnsi="Times New Roman"/>
          <w:sz w:val="28"/>
          <w:szCs w:val="28"/>
        </w:rPr>
        <w:t>.).</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Однією з головних причин швидкого розвитку виставкових послуг в США вважається зростання виробництва в країні. Виставкові центри надають приміщення, де компанії і організації могли б рекламувати і продавати свої товари та послуги.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Італія також є відомим центром світової виставкової індустрії. Найбільший організатор виставок в країні, Fiera Milano, була заснована в 1920 році і має більше ніж 20 представництв по всьому світу. Італія славиться виставками у сфері моди, а саме, одягу, взуття та аксесуарів.</w:t>
      </w: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в Україні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За даними Державного комітету статистики України, в 2011 році було зареєстровано 107 операторів виставкової діяльності, що протягом року </w:t>
      </w:r>
      <w:r w:rsidRPr="00C8397D">
        <w:rPr>
          <w:rFonts w:ascii="Times New Roman" w:hAnsi="Times New Roman"/>
          <w:sz w:val="28"/>
          <w:szCs w:val="28"/>
          <w:lang w:val="ru-RU"/>
        </w:rPr>
        <w:lastRenderedPageBreak/>
        <w:t>провели 497 виставки та 619 ярмарків, чотири з яких відбулися за кордоном (3 в Росії та 1 в Білорусі), решта була проведена в Україні.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 даними Державного комітету статистики України, у 2011 році структура виставкової діяльності у Україні була наступна: близько 33% всіх виставок (163 виставок) були транс-регіональними, 32% - міжнародні, 31% - національні і 4,6% - регіональні виставки. У 2010 та 2011 роках в Україні не було проведено жодної глобальної/всесвітньої виставки.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виставок було проведено у Києві (близько 47% або 233 виставки), Донецькій області (5,6%), Одеській області (5,4%), Кіровоградській області (5%), Львівській області (5%), Республіці Крим (5,2%) та Харківська області (4,4%). Переважна більшість міжнародних виставок відбулася в місті Києві (77,4%) та Львівської області (8,8%).</w:t>
      </w:r>
    </w:p>
    <w:p w:rsidR="007B5585" w:rsidRPr="00C8397D" w:rsidRDefault="007B5585" w:rsidP="007B558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drawing>
          <wp:inline distT="0" distB="0" distL="0" distR="0" wp14:anchorId="01587D24" wp14:editId="3AC56C20">
            <wp:extent cx="3774440" cy="2548890"/>
            <wp:effectExtent l="0" t="0" r="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l="3447" t="47054" r="72969" b="24686"/>
                    <a:stretch>
                      <a:fillRect/>
                    </a:stretch>
                  </pic:blipFill>
                  <pic:spPr bwMode="auto">
                    <a:xfrm>
                      <a:off x="0" y="0"/>
                      <a:ext cx="3774440" cy="2548890"/>
                    </a:xfrm>
                    <a:prstGeom prst="rect">
                      <a:avLst/>
                    </a:prstGeom>
                    <a:noFill/>
                    <a:ln>
                      <a:noFill/>
                    </a:ln>
                  </pic:spPr>
                </pic:pic>
              </a:graphicData>
            </a:graphic>
          </wp:inline>
        </w:drawing>
      </w:r>
    </w:p>
    <w:p w:rsidR="007B5585" w:rsidRPr="00C8397D" w:rsidRDefault="007B5585" w:rsidP="007B558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lang w:val="ru-RU"/>
        </w:rPr>
        <w:t>Рисунок 4.3.3.1 - Виставкова діяльність в Україні у 2011 році за регіонами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близько 97% всіх виставок, що проводилися в Україні були профінансовані комерційними установами.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Більшість виставок, що проводяться в Україні були класифіковані як спеціалізовані (78%) і універсальні (12%). Близько 64% всіх виставок було проведено для фахівців і широкого кола клієнтів, 18% - тільки для фахівців і 17,5% - для широкого кола споживачів. Більшість виставок, що проводилися у 2011 році в Україні були щорічні виставки в тому числі 24% - сезонні і 1,4% - </w:t>
      </w:r>
      <w:r w:rsidRPr="00C8397D">
        <w:rPr>
          <w:rFonts w:ascii="Times New Roman" w:hAnsi="Times New Roman"/>
          <w:sz w:val="28"/>
          <w:szCs w:val="28"/>
          <w:lang w:val="ru-RU"/>
        </w:rPr>
        <w:lastRenderedPageBreak/>
        <w:t>періодичні.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Станом кінець 2011 року в Україні оперували 19 виставкових центрів, загальною площею 202 000 кв.м. У 2011 році середня тривалість виставок, що проводились в Києві та Україні в цілому становила 4 дні.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протязі 2011 року близько 36 700 чоловік, включаючи 3 200 іноземців з 65 країн світу, взяли участь у виставках, що проводились в Україні. Громадяни наступних країн приймали найбільш активну участь у відвідуванні виставок в Україні протягом 2011 року: Росія (118 відвіданих виставок), Польща (118), Німеччина (104), Білорусі (86), Туреччина (77), Китай (56) та Франція (53).</w:t>
      </w: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Виставкова діяльність в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Київ є столицею і центром ділової активності в країні. Як результат, більшість виставок в Україні відбудеться в Києві (близько 47% в 2011 році).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загальна площа під виставки у Києві дорівнювалась 831 487 кв.м, що становило приблизно 80% від загальної площі всієї виставкової території в Україні.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близько 64% всіх організаторів виставок, 45% всіх учасників та 38% всіх відвідувачів виставок в Україні були з Києва. 12% всіх учасників та 3,5% від усіх відвідувачів виставок у Києві були іноземцями. Фахівці, що працюють в регіонах Україні, як правило, приїздять до Києва для проведення виставок, але ця особливість не працює у зворотному напрямку. Київські спеціалісти менш охоче приїздять в регіони на виставки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У 2011 році у Києві було проведено міжнародні (53%), національних виставок (35%) та міжрегіональних (12%) виставки.</w:t>
      </w:r>
    </w:p>
    <w:p w:rsidR="007B5585" w:rsidRPr="00C8397D" w:rsidRDefault="007B5585" w:rsidP="007B5585">
      <w:pPr>
        <w:spacing w:after="0" w:line="360" w:lineRule="auto"/>
        <w:ind w:firstLine="709"/>
        <w:jc w:val="center"/>
        <w:rPr>
          <w:rFonts w:ascii="Times New Roman" w:hAnsi="Times New Roman"/>
          <w:sz w:val="28"/>
          <w:szCs w:val="28"/>
          <w:lang w:val="ru-RU"/>
        </w:rPr>
      </w:pPr>
      <w:r>
        <w:rPr>
          <w:rFonts w:ascii="Times New Roman" w:hAnsi="Times New Roman"/>
          <w:noProof/>
          <w:sz w:val="28"/>
          <w:szCs w:val="28"/>
          <w:lang w:val="ru-RU" w:eastAsia="ru-RU"/>
        </w:rPr>
        <w:lastRenderedPageBreak/>
        <w:drawing>
          <wp:inline distT="0" distB="0" distL="0" distR="0" wp14:anchorId="42D1DB3F" wp14:editId="07D4DA1B">
            <wp:extent cx="3968750" cy="25387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l="3683" t="38155" r="70947" b="33104"/>
                    <a:stretch>
                      <a:fillRect/>
                    </a:stretch>
                  </pic:blipFill>
                  <pic:spPr bwMode="auto">
                    <a:xfrm>
                      <a:off x="0" y="0"/>
                      <a:ext cx="3968750" cy="2538730"/>
                    </a:xfrm>
                    <a:prstGeom prst="rect">
                      <a:avLst/>
                    </a:prstGeom>
                    <a:noFill/>
                    <a:ln>
                      <a:noFill/>
                    </a:ln>
                  </pic:spPr>
                </pic:pic>
              </a:graphicData>
            </a:graphic>
          </wp:inline>
        </w:drawing>
      </w:r>
    </w:p>
    <w:p w:rsidR="007B5585" w:rsidRPr="00C8397D" w:rsidRDefault="007B5585" w:rsidP="007B5585">
      <w:pPr>
        <w:spacing w:after="0" w:line="360" w:lineRule="auto"/>
        <w:ind w:firstLine="709"/>
        <w:jc w:val="center"/>
        <w:rPr>
          <w:rFonts w:ascii="Times New Roman" w:hAnsi="Times New Roman"/>
          <w:sz w:val="28"/>
          <w:szCs w:val="28"/>
          <w:lang w:val="ru-RU"/>
        </w:rPr>
      </w:pPr>
      <w:r w:rsidRPr="00C8397D">
        <w:rPr>
          <w:rFonts w:ascii="Times New Roman" w:hAnsi="Times New Roman"/>
          <w:sz w:val="28"/>
          <w:szCs w:val="28"/>
          <w:highlight w:val="yellow"/>
          <w:lang w:val="ru-RU"/>
        </w:rPr>
        <w:t>Рисунок 4.3.3.2 - В</w:t>
      </w:r>
      <w:r w:rsidRPr="00C8397D">
        <w:rPr>
          <w:rFonts w:ascii="Times New Roman" w:hAnsi="Times New Roman"/>
          <w:sz w:val="28"/>
          <w:szCs w:val="28"/>
          <w:lang w:val="ru-RU"/>
        </w:rPr>
        <w:t>иставкова діяльність в Україні у 2011 році за її статусом</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Більшість виставок, що проводяться в Києві були класифіковані як спеціалізовані або галузеві (95%) і лише близько 2% - універсальні та багато секторальні. 90% виставок були щорічний, 19%-сезонні і лише 1% - періодична. Середня тривалість виставки в Києві у 2011 році склал 4 дні.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Найбільший і найвідоміший місця проведення виставок у Києві є Міжнародний виставковий центр, Експо Плаза, Національний комплекс Експоцентр України (ВДНХ), Виставковий центр української торгової палати, "ЗовнішЕкспоБізнес", Український Дім і Acco International.</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Міжнародний виставковий центр (МВЦ)</w:t>
      </w:r>
      <w:r w:rsidRPr="00C8397D">
        <w:rPr>
          <w:rFonts w:ascii="Times New Roman" w:hAnsi="Times New Roman"/>
          <w:sz w:val="28"/>
          <w:szCs w:val="28"/>
          <w:lang w:val="ru-RU"/>
        </w:rPr>
        <w:t xml:space="preserve"> знаходиться недалеко від станції метро «Лівобережна» та є найбільшою виставковою спорудою в Україні, яка має загальну площу близько 58 000 кв.м., в тому числі 28 018 кв.м виставкової площі, що включає в себе три павільйони, конгрес-хол і 14 конференц-залів з місткістю 90-600 місць. МВЦ був заснований у 2002 році, а у жовтні 2005 року він вступив до «Всесвітньої Асоціації Виставкової Індустрії» в двох категоріях - як «епіцентр» та «організатор торгових виставок». Згідно зі планами розвитку виставкового центру, у 2013, планується почати будівництво нового павільйону, загальною площею близько 36 000 кв.м Очікується, що виставковий центр буде проводити політичні та економічні форуми, виставки, конгреси та інші заходи.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lastRenderedPageBreak/>
        <w:t>Київ Експо Плаза</w:t>
      </w:r>
      <w:r w:rsidRPr="00C8397D">
        <w:rPr>
          <w:rFonts w:ascii="Times New Roman" w:hAnsi="Times New Roman"/>
          <w:sz w:val="28"/>
          <w:szCs w:val="28"/>
          <w:lang w:val="ru-RU"/>
        </w:rPr>
        <w:t xml:space="preserve"> - виставковий та конгрес центр заснований у 2003 році і розташований недалеко від метро «Нивки». Виставковий центр включає в себе три павільйони загальною площею 28 000 кв.м. Крім того, виставковий центр налічує 10 конференц-залів місткістю до 550 місць. Кожен рік виставковий центр проводить більше ніж 100 національних і міжнародних виставок, та близько 700 конференцій і корпоративних заходів. Більше 8 000 компаній (у тому числі понад 2 тисяч іноземних) брали участь у виставках, налічуючи більше 600 000 відвідувачів щороку.</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Національний виставковий комплекс «Експоцентр Україна»</w:t>
      </w:r>
      <w:r w:rsidRPr="00C8397D">
        <w:rPr>
          <w:rFonts w:ascii="Times New Roman" w:hAnsi="Times New Roman"/>
          <w:sz w:val="28"/>
          <w:szCs w:val="28"/>
          <w:lang w:val="ru-RU"/>
        </w:rPr>
        <w:t xml:space="preserve"> (колишній ВДНХ) – єдиний державний виставковий центр в Україні, заснований у 1958 році. Виставковий комплекс є членом «Всесвітньої Асоціації Виставкової Індустрії» (UFI), «Виставкової Федерації України» (ВФУ), та «Російського союзу виставок та ярмарків». Загальна площа павільйонів виставкового комплексу складає 18 000 кв.м в той час як відкрита виставкова територія займає приблизно 51 000 кв.м. Виставковий центр, щорічно, проводить близько 80 виставок, половина з яких є міжнародними та національними спеціалізованими виставками. У виставковому центрі також проводяться корпоративні, спортивні та інші заходи.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Найпопулярнішими заходами у виставковому центрі є виставки «Поліграф», «Промисловий тиждень», «Грибна промисловість», та виставка «Овочів та фруктів України». Національний виставковий комплекс, щорічно, нараховує близько 1 мільйону відвідувачів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Виставковий центр «Української торгової палати»</w:t>
      </w:r>
      <w:r w:rsidRPr="00C8397D">
        <w:rPr>
          <w:rFonts w:ascii="Times New Roman" w:hAnsi="Times New Roman"/>
          <w:sz w:val="28"/>
          <w:szCs w:val="28"/>
          <w:lang w:val="ru-RU"/>
        </w:rPr>
        <w:t xml:space="preserve"> розташований на вулиці Велика Житомирська, недалеко від Львівської площі. Виставковий центр був заснований у 1972 році та є відомим оператором виставкової діяльності в Україні. Центр є некомерційною, не урядовою установою, що станом на 2012 рік налічувала більше 9 000 членів. Виставковий центр має в розпорядженні виставкових хол площею 1 700 кв.м та конференц-зал на 180 місць.</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Компанія «ВнешЕкспоБізнес»</w:t>
      </w:r>
      <w:r w:rsidRPr="00C8397D">
        <w:rPr>
          <w:rFonts w:ascii="Times New Roman" w:hAnsi="Times New Roman"/>
          <w:sz w:val="28"/>
          <w:szCs w:val="28"/>
          <w:lang w:val="ru-RU"/>
        </w:rPr>
        <w:t xml:space="preserve"> була основана 1996 році та </w:t>
      </w:r>
      <w:r w:rsidRPr="00C8397D">
        <w:rPr>
          <w:rFonts w:ascii="Times New Roman" w:hAnsi="Times New Roman"/>
          <w:sz w:val="28"/>
          <w:szCs w:val="28"/>
          <w:lang w:val="ru-RU"/>
        </w:rPr>
        <w:lastRenderedPageBreak/>
        <w:t>розташована у четерьох поверховій будівлі на вул. Воровського. Компанія виступає організатором національних та міжнародних виставок, конференцій, презентацій та ділових форумів. Основними виставками організованими компанією «ВнешЕкспоБізнес» є «Охорона Здоров’я», «Інформаційні технології», «ІСПЕК» (виставка спеціалізованої техніки), LaborTech та інші. «ВнешЕкспоБізнес» також була організатором національних виставок на міжнародних виставочних майданах у таких містах як Ганновер, Дубай, Москва та інші.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«Український дім»</w:t>
      </w:r>
      <w:r w:rsidRPr="00C8397D">
        <w:rPr>
          <w:rFonts w:ascii="Times New Roman" w:hAnsi="Times New Roman"/>
          <w:sz w:val="28"/>
          <w:szCs w:val="28"/>
          <w:lang w:val="ru-RU"/>
        </w:rPr>
        <w:t xml:space="preserve"> є відомим виставковим центром в Києві, який розташований в центрі ділового та культурного життя Києва - на головній вулиці міста - Хрещатик, поруч з метро Майдан Незалежності, біля Європейської площі.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Загальна площа виставкового центру «Український дім» складає приблизно 8 850 кв.м. Виставковий центр є містом проведення форумів, виставок, фестивалів, концертів, аукціонів та інших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Головна зала «Українського Дому» має місткість приблизно 300 – 400 місць, в той час як дві інші розташовують 477 та 200 чоловік. На початку 2012 року було прийнято рішення про реновації виставкового центру «Український дім» метою підвищити стандарти обслуговування міжнародних конференцій та інших високопоставлених заходів. Планується, що реконструкція буле розпочата у кінці 2012 року, та буде тривати протягом двох років.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b/>
          <w:sz w:val="28"/>
          <w:szCs w:val="28"/>
          <w:lang w:val="ru-RU"/>
        </w:rPr>
        <w:t>Виставковий центр ACCO International</w:t>
      </w:r>
      <w:r w:rsidRPr="00C8397D">
        <w:rPr>
          <w:rFonts w:ascii="Times New Roman" w:hAnsi="Times New Roman"/>
          <w:sz w:val="28"/>
          <w:szCs w:val="28"/>
          <w:lang w:val="ru-RU"/>
        </w:rPr>
        <w:t xml:space="preserve"> був заснований у 1992 році, та з того часу провів більше ніж 210 виставок. Виставковий центр розташований у парку Пушкіна, біля станції метро «Шулявська». Площа павільйонів виставкового центр складає приблизно 2 600 кв.м, та має відкриту виставкову територію близько 1 800 кв.м. Виставковий центр має 2 конференц-зали з міскістью близько 100 місць кожний.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Кожного року виставковий центр проводить близько 15 спеціалізованих виставок. Виставковий центр ACCO International є членом «Всесвітньої </w:t>
      </w:r>
      <w:r w:rsidRPr="00C8397D">
        <w:rPr>
          <w:rFonts w:ascii="Times New Roman" w:hAnsi="Times New Roman"/>
          <w:sz w:val="28"/>
          <w:szCs w:val="28"/>
          <w:lang w:val="ru-RU"/>
        </w:rPr>
        <w:lastRenderedPageBreak/>
        <w:t xml:space="preserve">асоціації виставкової індустрії» (UFI), «Виставкової федерації України» (ВФУ) та «Української Торгової Палати. </w:t>
      </w:r>
      <w:r w:rsidRPr="00C8397D">
        <w:rPr>
          <w:rFonts w:ascii="Times New Roman" w:hAnsi="Times New Roman"/>
          <w:sz w:val="28"/>
          <w:szCs w:val="28"/>
        </w:rPr>
        <w:t>ACCO</w:t>
      </w:r>
      <w:r w:rsidRPr="00C8397D">
        <w:rPr>
          <w:rFonts w:ascii="Times New Roman" w:hAnsi="Times New Roman"/>
          <w:sz w:val="28"/>
          <w:szCs w:val="28"/>
          <w:lang w:val="ru-RU"/>
        </w:rPr>
        <w:t xml:space="preserve"> </w:t>
      </w:r>
      <w:r w:rsidRPr="00C8397D">
        <w:rPr>
          <w:rFonts w:ascii="Times New Roman" w:hAnsi="Times New Roman"/>
          <w:sz w:val="28"/>
          <w:szCs w:val="28"/>
        </w:rPr>
        <w:t>International</w:t>
      </w:r>
      <w:r w:rsidRPr="00C8397D">
        <w:rPr>
          <w:rFonts w:ascii="Times New Roman" w:hAnsi="Times New Roman"/>
          <w:sz w:val="28"/>
          <w:szCs w:val="28"/>
          <w:lang w:val="ru-RU"/>
        </w:rPr>
        <w:t xml:space="preserve"> співпрацює з міністерствами,</w:t>
      </w:r>
      <w:r w:rsidRPr="00C8397D">
        <w:rPr>
          <w:rFonts w:ascii="Times New Roman" w:hAnsi="Times New Roman"/>
          <w:sz w:val="28"/>
          <w:szCs w:val="28"/>
          <w:lang w:val="uk-UA"/>
        </w:rPr>
        <w:t xml:space="preserve"> </w:t>
      </w:r>
      <w:r w:rsidRPr="00C8397D">
        <w:rPr>
          <w:rFonts w:ascii="Times New Roman" w:hAnsi="Times New Roman"/>
          <w:sz w:val="28"/>
          <w:szCs w:val="28"/>
          <w:lang w:val="ru-RU"/>
        </w:rPr>
        <w:t>державними органами України, асоціаціями та виставковими організаціями зарубіжних країн,.</w:t>
      </w:r>
    </w:p>
    <w:p w:rsidR="007B5585" w:rsidRPr="00C8397D" w:rsidRDefault="007B5585" w:rsidP="007B5585">
      <w:pPr>
        <w:spacing w:after="0" w:line="360" w:lineRule="auto"/>
        <w:ind w:firstLine="709"/>
        <w:jc w:val="both"/>
        <w:rPr>
          <w:rFonts w:ascii="Times New Roman" w:hAnsi="Times New Roman"/>
          <w:i/>
          <w:sz w:val="28"/>
          <w:szCs w:val="28"/>
          <w:lang w:val="ru-RU"/>
        </w:rPr>
      </w:pPr>
      <w:r w:rsidRPr="00C8397D">
        <w:rPr>
          <w:rFonts w:ascii="Times New Roman" w:hAnsi="Times New Roman"/>
          <w:i/>
          <w:sz w:val="28"/>
          <w:szCs w:val="28"/>
          <w:lang w:val="ru-RU"/>
        </w:rPr>
        <w:t>Тенденції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ринку виставкового бізнесу,відмітною рисою Києва та України в загалом від країн Західної Європи є відсутність тенденції що до консолідації їх діяльності. У Європі, наприклад, оператори виставкового бізнесу схиляються до проведення меншої кількості виставок більшого масштабу, що відмінно від ринку виставкової діяльності у Києві, призводить до синергії та більшої ефективності від проведення таких виставок.</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Потенціал та загальна динаміка виставкового бізнесу в Україні багато в чому залежить від розвитку національної економіки країни та негайно реагує на всі її коливання та зміни. Економічний спад спричинив спад у виставковій діяльності в Україні, і тепер цей сектор знаходиться у стані відновлення.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Виставковий бізнес, також залежить від розвитку міжнародної торгівлі країни, так як це може сприяти збільшенню кількості міжнародних ярмарок, конференцій, семінарів та виставок. У ситуації невизначеності у відносинах України з ЄС навряд чи можна очікувати великого зростання кількості міжнародних виставок та ярмарок пов’язаних з цим регіоном.</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даний час виставкові зали у Києві, використаються не тільки для виставок. Власники виставкових центрів так само прагнуть здавати свої виставкові зали в оренду для концертів, корпоративних та інших заходів. Потенціал виставкового ринку в Києві до цих пір вважається нерозкритим.</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Організатори виставок, а також власники виставкових центрів стверджують, що державна політика по відношенню до виставкового бізнесу в Україні не надає їм необхідних інструментів для розвитку сектору, а іноді навіть перешкоджає їх росту. Організатори виставок у Києві, також не готові до виходу на світовий ринок виставок, по причині не конкурентоспроможності в порівнянні з такими розвиненими країнами як </w:t>
      </w:r>
      <w:r w:rsidRPr="00C8397D">
        <w:rPr>
          <w:rFonts w:ascii="Times New Roman" w:hAnsi="Times New Roman"/>
          <w:sz w:val="28"/>
          <w:szCs w:val="28"/>
          <w:lang w:val="ru-RU"/>
        </w:rPr>
        <w:lastRenderedPageBreak/>
        <w:t>Німеччина, Франція та Польща.</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ВИСНОВКИ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Результати аналізу підтверджують, що ринок конференц-приміщень у Києві залишається незрілим, що є відображенням низьких показників економічного росту та ділової активності, а також слаборозвиненого ринку нерухомості у місті. Київ є лідером України за кількістю проведених конференцій і, до економічної кризи, їх кількість зростала щороку. В той же час, пропозиція високоякісних конференц-приміщень середнього та великого розмірів залишається обмеженою у столиці України, а ставки на їх оренду є вищими порівняно з іншими країнами Центральної та Східної Європи.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Компанії, що бажають організувати конференцію у Києві, роблять це своїми силами або ж винаймають спеціалістів з агентств у сфері організації корпоративних заходів. Існує багато подібних агентств, а також бюро перекладів та туристичних агенцій, які займаються організацією конференцій. Вартість послуг з організації конференцій залежить від типу конференцій, а також від репутації агенції, що займається їх організацією. Комісійні таких агентств складають близько 10-15% від загальної вартості конференц-послуг.</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Вибір місця проведення конференції у Києві залежить в основному від її головної мети, теми, розміру та бюджету. Найпопулярнішим місцем є конфенерц-холи готелів. Вони мають багато переваг порівняно з іншими категоріями приміщень, як то наприклад, можливість забезпечити учасників конференції проживанням, краща інфраструктура та банкетний сервіс. Вартість оренди таких приміщень залежить від їх якості та статусу. Найбільша вартість спостерігається у готелях класу «люкс» (Hyatt Regency, «Прем’єр Палац», Intercontinental та Fairmont Grand Hotel), а також готелях вищої та середньої цінової категорії (особливо готелях радянських часів). Все більшої популярності у Києві набувають заміські готелі завдяки нижчим цінам на їх конференц-приміщення та можливості проведення різноманітних заходів на свіжому повітрі.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lastRenderedPageBreak/>
        <w:t>Крупномасшабні конференції також проводяться у виставкових центрах, хоча якість їх приміщень є нижчою, ніж у готелях, а інфраструктура та місцезнаходження часто не можуть задовольнити вибагливих клієнтів. Конференц-зали у таких виставкових центрах як «Київ Експо Плаза» та Міжнародний виставковий центр розкидані по усій території центрів, а наявність шуму у них може перешкодити успішному проведенню конференції.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Ще одним місцем проведення конференцій є бізнес центри. Однак, конференційні приміщення в них зазвичай використовуються корпоративними клієнтами для презентацій продукції, семінарів та ділових зустрічей, а не проведення конференцій.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Іншими закладами, що пропонують приміщення для конференцій, є адміністративні будівлі, приватні підприємства та університети. При виборі цих приміщень організатори мають також окремо забезпечити банкетний сервіс та інші додаткові послуги. У цій категорії найпопулярнішими закладами у Києві є «Український Дім», який часто використовується для міжнародних конференцій, Національний спортивний комплекс «Олімпійський», Національна академія наук України, Торгово-промислова палата України, а також концерт-холи Freedom та «Оазис».</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Івент-агентства як гравці ринку про сегмент MICE в Києві</w:t>
      </w:r>
    </w:p>
    <w:p w:rsidR="007B5585" w:rsidRPr="00C8397D" w:rsidRDefault="007B5585" w:rsidP="007B558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Володимир Дегтярьов, Генеральний Директор Newsfront</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w:t>
      </w:r>
      <w:r w:rsidRPr="00C8397D">
        <w:rPr>
          <w:rFonts w:ascii="Times New Roman" w:hAnsi="Times New Roman"/>
          <w:sz w:val="28"/>
          <w:szCs w:val="28"/>
          <w:lang w:val="ru-RU"/>
        </w:rPr>
        <w:tab/>
        <w:t>Чи задовольняють існуючі конференц-приміщення потреби організаторів конференцій та інших подібних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Якщо це конференц-приміщення п’ятизіркових готелів, то дійсно потреби і організатора, і клієнта будуть задоволені, бо структура сервісу передбачає максимальну якість послуг і комфорт для споживачів. За минуле півріччя у нашій співпраці з локаціями була помітна тенденція значних поступок у цінах, тільки щоб клієнт "залишився" в них. Імовірніше, що на це впливає тривалість співробітництва з клієнтом. Головним критерієм проведення успішного заходу я вважаю персонал, який працює з </w:t>
      </w:r>
      <w:r w:rsidRPr="00C8397D">
        <w:rPr>
          <w:rFonts w:ascii="Times New Roman" w:hAnsi="Times New Roman"/>
          <w:sz w:val="28"/>
          <w:szCs w:val="28"/>
          <w:lang w:val="ru-RU"/>
        </w:rPr>
        <w:lastRenderedPageBreak/>
        <w:t>організаторами, наскільки він клієнт орієнтований, наскільки готовий надати максимально якісні послуги. Навіть віддаленість конференц-залу від метро у нашій практиці вирішувалась трансфером від локації на бонусній основі. Таким чином, сервіс, який отримує компанія від такого готелю, відповідає вартості обслуговування. Втім, часто ми відчуваємо брак локацій - основні конференц-майданчики часто заброньовані на місяці наперед - це особливо стосується 4- та 5-зіркових готелей.</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w:t>
      </w:r>
      <w:r w:rsidRPr="00C8397D">
        <w:rPr>
          <w:rFonts w:ascii="Times New Roman" w:hAnsi="Times New Roman"/>
          <w:sz w:val="28"/>
          <w:szCs w:val="28"/>
          <w:lang w:val="ru-RU"/>
        </w:rPr>
        <w:tab/>
        <w:t>Яких приміщень не вистачає (площа, характеристики, розташування (готелі, бізнес центри, виставкові центри, інші, т.д.)?</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Згідно типам заходів, які ми проводили на протязі минулого і в цьому році, не вистачає універсальних і мобільних приміщень для проведень кулінарних майстер-класів з відкритою кухнею (новий тренд на ринку подій). Є лише ресторани і 1-2 концепта, що не настільки відповідають усім вимогам. Є також потреба в якихось оригінальних локаціях для проведення презентацій на 20-30 людей зі зручним розміщенням і окремим входом, можливістю чимось дивувати: інтер’єр, краєвид чи то концепція місця. Останнім часом виникають нові формати заходів, які вимагають менш "формальної" обстановки - бізнес-сніданки (</w:t>
      </w:r>
      <w:hyperlink r:id="rId8" w:history="1">
        <w:r w:rsidRPr="00C8397D">
          <w:rPr>
            <w:rStyle w:val="a3"/>
            <w:rFonts w:ascii="Times New Roman" w:hAnsi="Times New Roman"/>
            <w:sz w:val="28"/>
            <w:szCs w:val="28"/>
            <w:lang w:val="ru-RU"/>
          </w:rPr>
          <w:t>http://www.comman.com.ua/article/46/</w:t>
        </w:r>
      </w:hyperlink>
      <w:r w:rsidRPr="00C8397D">
        <w:rPr>
          <w:rFonts w:ascii="Times New Roman" w:hAnsi="Times New Roman"/>
          <w:sz w:val="28"/>
          <w:szCs w:val="28"/>
          <w:lang w:val="ru-RU"/>
        </w:rPr>
        <w:t xml:space="preserve"> або </w:t>
      </w:r>
      <w:hyperlink r:id="rId9" w:history="1">
        <w:r w:rsidRPr="00C8397D">
          <w:rPr>
            <w:rStyle w:val="a3"/>
            <w:rFonts w:ascii="Times New Roman" w:hAnsi="Times New Roman"/>
            <w:sz w:val="28"/>
            <w:szCs w:val="28"/>
            <w:lang w:val="ru-RU"/>
          </w:rPr>
          <w:t>http://www.the-</w:t>
        </w:r>
        <w:r w:rsidRPr="00C8397D">
          <w:rPr>
            <w:rStyle w:val="a3"/>
            <w:rFonts w:ascii="Times New Roman" w:hAnsi="Times New Roman"/>
            <w:sz w:val="28"/>
            <w:szCs w:val="28"/>
          </w:rPr>
          <w:t>village</w:t>
        </w:r>
        <w:r w:rsidRPr="00C8397D">
          <w:rPr>
            <w:rStyle w:val="a3"/>
            <w:rFonts w:ascii="Times New Roman" w:hAnsi="Times New Roman"/>
            <w:sz w:val="28"/>
            <w:szCs w:val="28"/>
            <w:lang w:val="ru-RU"/>
          </w:rPr>
          <w:t>.</w:t>
        </w:r>
        <w:r w:rsidRPr="00C8397D">
          <w:rPr>
            <w:rStyle w:val="a3"/>
            <w:rFonts w:ascii="Times New Roman" w:hAnsi="Times New Roman"/>
            <w:sz w:val="28"/>
            <w:szCs w:val="28"/>
          </w:rPr>
          <w:t>ru</w:t>
        </w:r>
        <w:r w:rsidRPr="00C8397D">
          <w:rPr>
            <w:rStyle w:val="a3"/>
            <w:rFonts w:ascii="Times New Roman" w:hAnsi="Times New Roman"/>
            <w:sz w:val="28"/>
            <w:szCs w:val="28"/>
            <w:lang w:val="ru-RU"/>
          </w:rPr>
          <w:t>/</w:t>
        </w:r>
        <w:r w:rsidRPr="00C8397D">
          <w:rPr>
            <w:rStyle w:val="a3"/>
            <w:rFonts w:ascii="Times New Roman" w:hAnsi="Times New Roman"/>
            <w:sz w:val="28"/>
            <w:szCs w:val="28"/>
          </w:rPr>
          <w:t>cities</w:t>
        </w:r>
        <w:r w:rsidRPr="00C8397D">
          <w:rPr>
            <w:rStyle w:val="a3"/>
            <w:rFonts w:ascii="Times New Roman" w:hAnsi="Times New Roman"/>
            <w:sz w:val="28"/>
            <w:szCs w:val="28"/>
            <w:lang w:val="ru-RU"/>
          </w:rPr>
          <w:t>/</w:t>
        </w:r>
        <w:r w:rsidRPr="00C8397D">
          <w:rPr>
            <w:rStyle w:val="a3"/>
            <w:rFonts w:ascii="Times New Roman" w:hAnsi="Times New Roman"/>
            <w:sz w:val="28"/>
            <w:szCs w:val="28"/>
          </w:rPr>
          <w:t>kiev</w:t>
        </w:r>
        <w:r w:rsidRPr="00C8397D">
          <w:rPr>
            <w:rStyle w:val="a3"/>
            <w:rFonts w:ascii="Times New Roman" w:hAnsi="Times New Roman"/>
            <w:sz w:val="28"/>
            <w:szCs w:val="28"/>
            <w:lang w:val="ru-RU"/>
          </w:rPr>
          <w:t>/</w:t>
        </w:r>
        <w:r w:rsidRPr="00C8397D">
          <w:rPr>
            <w:rStyle w:val="a3"/>
            <w:rFonts w:ascii="Times New Roman" w:hAnsi="Times New Roman"/>
            <w:sz w:val="28"/>
            <w:szCs w:val="28"/>
          </w:rPr>
          <w:t>events</w:t>
        </w:r>
        <w:r w:rsidRPr="00C8397D">
          <w:rPr>
            <w:rStyle w:val="a3"/>
            <w:rFonts w:ascii="Times New Roman" w:hAnsi="Times New Roman"/>
            <w:sz w:val="28"/>
            <w:szCs w:val="28"/>
            <w:lang w:val="ru-RU"/>
          </w:rPr>
          <w:t>/1249-</w:t>
        </w:r>
        <w:r w:rsidRPr="00C8397D">
          <w:rPr>
            <w:rStyle w:val="a3"/>
            <w:rFonts w:ascii="Times New Roman" w:hAnsi="Times New Roman"/>
            <w:sz w:val="28"/>
            <w:szCs w:val="28"/>
          </w:rPr>
          <w:t>idea</w:t>
        </w:r>
        <w:r w:rsidRPr="00C8397D">
          <w:rPr>
            <w:rStyle w:val="a3"/>
            <w:rFonts w:ascii="Times New Roman" w:hAnsi="Times New Roman"/>
            <w:sz w:val="28"/>
            <w:szCs w:val="28"/>
            <w:lang w:val="ru-RU"/>
          </w:rPr>
          <w:t>-</w:t>
        </w:r>
        <w:r w:rsidRPr="00C8397D">
          <w:rPr>
            <w:rStyle w:val="a3"/>
            <w:rFonts w:ascii="Times New Roman" w:hAnsi="Times New Roman"/>
            <w:sz w:val="28"/>
            <w:szCs w:val="28"/>
          </w:rPr>
          <w:t>breakfast</w:t>
        </w:r>
      </w:hyperlink>
      <w:r w:rsidRPr="00C8397D">
        <w:rPr>
          <w:rFonts w:ascii="Times New Roman" w:hAnsi="Times New Roman"/>
          <w:sz w:val="28"/>
          <w:szCs w:val="28"/>
          <w:lang w:val="ru-RU"/>
        </w:rPr>
        <w:t>), галузеві зустрічі тощо. Бракує великих центрів (виставкових центрів, тощо), які змогли б надати приміщення для масштабних заходів (від 1 тис осіб) та водночас мали б гармонійний та сучасний вигляд.</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w:t>
      </w:r>
      <w:r w:rsidRPr="00C8397D">
        <w:rPr>
          <w:rFonts w:ascii="Times New Roman" w:hAnsi="Times New Roman"/>
          <w:sz w:val="28"/>
          <w:szCs w:val="28"/>
          <w:lang w:val="ru-RU"/>
        </w:rPr>
        <w:tab/>
        <w:t>Хто найбільші кінцеві користувачі конференц-послуг (приміщень) у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1) Міжнародні компанії, що організовують корпоративні заходи, дилерські конференції, презентації та освітньо-навчальні програми для працівників. 2) Організатори незалежних конференцій та семінарів (напр, Conference House). 3) Агенції-посередники, які надають маркетингові послуги та від імені клієнтів організовують презентації, семінари, </w:t>
      </w:r>
      <w:r w:rsidRPr="00C8397D">
        <w:rPr>
          <w:rFonts w:ascii="Times New Roman" w:hAnsi="Times New Roman"/>
          <w:sz w:val="28"/>
          <w:szCs w:val="28"/>
          <w:lang w:val="ru-RU"/>
        </w:rPr>
        <w:lastRenderedPageBreak/>
        <w:t>конференції.</w:t>
      </w:r>
    </w:p>
    <w:p w:rsidR="007B5585" w:rsidRPr="00C8397D" w:rsidRDefault="007B5585" w:rsidP="007B558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Олексій Саква, Виконавчий директор Business Summit</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 Чи задовольняють існуючі конференц-приміщення потреби організаторів конференцій та інших подібних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Звичайно ні. Мало якісних приміщень середнього цінового класу з можливістю розміщення понад 100 делегатів.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 Яких приміщень не вистачає (площа, характеристики, розташування) (готелі, бізнес центри, виставкові центри, інші, т.д.)?</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Вища цінова категорія, великі конференц-зали (від 120 чоловік) - ОК. Є великі конференц-зали в готелях InterContinental, Hyatt, Fairmont. Коштує ДОРОГО.</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Середня цінова категорія, зали від 120 осіб - все погано. Русь, Президент Готель і все. Пострадянські зали та колишні кінотеатри в розрахунок брати не будемо. Дуже мало конференц-залів у бізнес-центрах, якщо є зал - то як правило до 100 чоловік. Залів на 50-70 чоловік - в достатній кількості, за ціновим рівнем можна вибрати, якщо поїздити і подивитися.</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Резюме: мало якісних залів для ділових заходів місткістю більше 100 осіб.</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 Хто самі кінцеві користувачі конференц-послуг (приміщень) у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 xml:space="preserve">А) приватні та державні компанії, асоціації - замовники своїх корпоративних івентів – це наймасовіший тип замовників </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Б) івент-компанії (професійні організатори ділових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В) професійні спілки та організації</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4. Можливо, Ви можете щось сказати про перспективи ринку конференцій в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Дефіциту подій не спостерігається, але в деяких галузях ділові заходи не проводяться взагалі (воліють участь у виставках)</w:t>
      </w:r>
    </w:p>
    <w:p w:rsidR="007B5585" w:rsidRPr="00C8397D" w:rsidRDefault="007B5585" w:rsidP="007B5585">
      <w:pPr>
        <w:spacing w:after="0" w:line="360" w:lineRule="auto"/>
        <w:ind w:firstLine="709"/>
        <w:jc w:val="both"/>
        <w:rPr>
          <w:rFonts w:ascii="Times New Roman" w:hAnsi="Times New Roman"/>
          <w:i/>
          <w:sz w:val="28"/>
          <w:szCs w:val="28"/>
          <w:u w:val="single"/>
          <w:lang w:val="ru-RU"/>
        </w:rPr>
      </w:pPr>
      <w:r w:rsidRPr="00C8397D">
        <w:rPr>
          <w:rFonts w:ascii="Times New Roman" w:hAnsi="Times New Roman"/>
          <w:i/>
          <w:sz w:val="28"/>
          <w:szCs w:val="28"/>
          <w:u w:val="single"/>
          <w:lang w:val="ru-RU"/>
        </w:rPr>
        <w:t>Артем Шлапак, Директор з розвитку Meeting Point</w:t>
      </w:r>
    </w:p>
    <w:p w:rsidR="007B5585" w:rsidRPr="00C8397D" w:rsidRDefault="007B5585" w:rsidP="007B5585">
      <w:pPr>
        <w:spacing w:after="0" w:line="360" w:lineRule="auto"/>
        <w:ind w:firstLine="709"/>
        <w:jc w:val="both"/>
        <w:rPr>
          <w:rFonts w:ascii="Times New Roman" w:hAnsi="Times New Roman"/>
          <w:sz w:val="28"/>
          <w:szCs w:val="28"/>
          <w:lang w:val="ru-RU"/>
        </w:rPr>
      </w:pP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1.</w:t>
      </w:r>
      <w:r w:rsidRPr="00C8397D">
        <w:rPr>
          <w:rFonts w:ascii="Times New Roman" w:hAnsi="Times New Roman"/>
          <w:sz w:val="28"/>
          <w:szCs w:val="28"/>
          <w:lang w:val="ru-RU"/>
        </w:rPr>
        <w:tab/>
        <w:t xml:space="preserve">Чи задовольняють існуючі конференц-приміщення потреби </w:t>
      </w:r>
      <w:r w:rsidRPr="00C8397D">
        <w:rPr>
          <w:rFonts w:ascii="Times New Roman" w:hAnsi="Times New Roman"/>
          <w:sz w:val="28"/>
          <w:szCs w:val="28"/>
          <w:lang w:val="ru-RU"/>
        </w:rPr>
        <w:lastRenderedPageBreak/>
        <w:t>організаторів конференцій та інших подібних заходів?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На жаль, існуюча пропозиція конференц-приміщень в Києві не зовсім задовольняє нас як оператора ділових бізнес-заходів. На відміну від більшості світових столиць, в центральній частині Києва існує дефіцит якісних сучасних конференц-залів, які б поєднували нормальний сервіс (ввічливий клієнт-орієнтований персонал, якісний кейтеринг, сучасний та презентабельний зовнішній вигляд залів, прийнятні ціни за оренду і необхідні сучасній бізнес-аудиторії додаткові безкоштовні сервіси - Wi-Fi, конференц-набори (ручка, блокнот) і т.п. В даний момент конференц-зали Києва можна поділити на 2 основні групи:</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недорога вартість оренди, але дуже погана якість залу з низьким рівнем комфорту і сервісу для відвідувачів / учасників / делегатів;</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w:t>
      </w:r>
      <w:r w:rsidRPr="00C8397D">
        <w:rPr>
          <w:rFonts w:ascii="Times New Roman" w:hAnsi="Times New Roman"/>
          <w:sz w:val="28"/>
          <w:szCs w:val="28"/>
          <w:lang w:val="ru-RU"/>
        </w:rPr>
        <w:tab/>
        <w:t>дуже дорога вартість оренди залів, але і відповідно, в більшості випадків, приємний сервіс.</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Для більшості бізнес-заходів потрібні зали, які б відповідали нормальним європейським стандартам якості і коштували б розумні гроші. Зовсім немає сенсу учасникам переплачувати за надмірну розкіш (позолоту, тканинні шпалери, срібні ложки і т.п.).</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2. Яких приміщень не вистачає (площа, характеристики, розташування (готелі, бізнес центри, виставкові центри, інші, т.д.)?</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Не вистачає приміщень розрахованих на розсадження класом 100 - 150 осі (100-200 кв.м)., також на 500-700 чол. (700-1000 кв.м.) Якісних конференц-приміщень в бізнес-центрах і виставкових центрах практично не існує. Я поки ще не бачив конференц-залу у новому БЦ «101 TOWER» на вул. Льва Толстого (девелопер «КАН Девелопмент»).</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3. Можливо, Ви можете щось сказати про перспективи ринку конференцій в Києві?</w:t>
      </w:r>
    </w:p>
    <w:p w:rsidR="007B5585" w:rsidRPr="00C8397D" w:rsidRDefault="007B5585" w:rsidP="007B5585">
      <w:pPr>
        <w:spacing w:after="0" w:line="360" w:lineRule="auto"/>
        <w:ind w:firstLine="709"/>
        <w:jc w:val="both"/>
        <w:rPr>
          <w:rFonts w:ascii="Times New Roman" w:hAnsi="Times New Roman"/>
          <w:sz w:val="28"/>
          <w:szCs w:val="28"/>
          <w:lang w:val="ru-RU"/>
        </w:rPr>
      </w:pPr>
      <w:r w:rsidRPr="00C8397D">
        <w:rPr>
          <w:rFonts w:ascii="Times New Roman" w:hAnsi="Times New Roman"/>
          <w:sz w:val="28"/>
          <w:szCs w:val="28"/>
          <w:lang w:val="ru-RU"/>
        </w:rPr>
        <w:t>Ринок досить насичений.</w:t>
      </w:r>
    </w:p>
    <w:p w:rsidR="00791E58" w:rsidRDefault="00791E58"/>
    <w:sectPr w:rsidR="00791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438"/>
    <w:rsid w:val="006B6438"/>
    <w:rsid w:val="00791E58"/>
    <w:rsid w:val="007B5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585"/>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5585"/>
    <w:rPr>
      <w:color w:val="0000FF"/>
      <w:u w:val="single"/>
    </w:rPr>
  </w:style>
  <w:style w:type="paragraph" w:styleId="a4">
    <w:name w:val="Balloon Text"/>
    <w:basedOn w:val="a"/>
    <w:link w:val="a5"/>
    <w:uiPriority w:val="99"/>
    <w:semiHidden/>
    <w:unhideWhenUsed/>
    <w:rsid w:val="007B558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5585"/>
    <w:rPr>
      <w:rFonts w:ascii="Tahoma" w:eastAsia="SimSun"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585"/>
    <w:pPr>
      <w:widowControl w:val="0"/>
    </w:pPr>
    <w:rPr>
      <w:rFonts w:ascii="Calibri" w:eastAsia="SimSun" w:hAnsi="Calibri" w:cs="Times New Roman"/>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5585"/>
    <w:rPr>
      <w:color w:val="0000FF"/>
      <w:u w:val="single"/>
    </w:rPr>
  </w:style>
  <w:style w:type="paragraph" w:styleId="a4">
    <w:name w:val="Balloon Text"/>
    <w:basedOn w:val="a"/>
    <w:link w:val="a5"/>
    <w:uiPriority w:val="99"/>
    <w:semiHidden/>
    <w:unhideWhenUsed/>
    <w:rsid w:val="007B558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5585"/>
    <w:rPr>
      <w:rFonts w:ascii="Tahoma" w:eastAsia="SimSun"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an.com.ua/article/46/"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oasis-restaurant.kiev.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village.ru/cities/kiev/events/1249-idea-breakfa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8693</Words>
  <Characters>49556</Characters>
  <Application>Microsoft Office Word</Application>
  <DocSecurity>0</DocSecurity>
  <Lines>412</Lines>
  <Paragraphs>116</Paragraphs>
  <ScaleCrop>false</ScaleCrop>
  <Company/>
  <LinksUpToDate>false</LinksUpToDate>
  <CharactersWithSpaces>58133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2013-07-18T08:34:00Z</dcterms:created>
  <dcterms:modified xsi:type="dcterms:W3CDTF">2013-07-18T08:34:00Z</dcterms:modified>
</cp:coreProperties>
</file>