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0156A" w:rsidRPr="00F23666" w:rsidRDefault="00D0156A" w:rsidP="00D0156A">
      <w:pPr>
        <w:spacing w:after="0" w:line="360" w:lineRule="auto"/>
        <w:ind w:firstLine="709"/>
        <w:jc w:val="both"/>
        <w:rPr>
          <w:rFonts w:ascii="Times New Roman" w:eastAsia="Calibri" w:hAnsi="Times New Roman" w:cs="Times New Roman"/>
          <w:b/>
          <w:sz w:val="26"/>
          <w:szCs w:val="26"/>
          <w:lang w:val="uk-UA"/>
        </w:rPr>
      </w:pPr>
      <w:bookmarkStart w:id="0" w:name="_GoBack"/>
      <w:r w:rsidRPr="00F23666">
        <w:rPr>
          <w:rFonts w:ascii="Times New Roman" w:eastAsia="Calibri" w:hAnsi="Times New Roman" w:cs="Times New Roman"/>
          <w:b/>
          <w:sz w:val="26"/>
          <w:szCs w:val="26"/>
          <w:lang w:val="uk-UA"/>
        </w:rPr>
        <w:t>4.2.1. Ключові параметри проектних рішень і обґрунтування вибору складових багатофункціонального ділового району «Київ-Сіті»</w:t>
      </w:r>
    </w:p>
    <w:bookmarkEnd w:id="0"/>
    <w:p w:rsidR="00D0156A" w:rsidRPr="00F23666" w:rsidRDefault="00D0156A" w:rsidP="00D0156A">
      <w:pPr>
        <w:spacing w:after="0" w:line="360" w:lineRule="auto"/>
        <w:ind w:firstLine="709"/>
        <w:jc w:val="both"/>
        <w:rPr>
          <w:rFonts w:ascii="Times New Roman" w:eastAsia="Calibri" w:hAnsi="Times New Roman" w:cs="Times New Roman"/>
          <w:sz w:val="26"/>
          <w:szCs w:val="26"/>
          <w:lang w:val="uk-UA"/>
        </w:rPr>
      </w:pPr>
      <w:r w:rsidRPr="00F23666">
        <w:rPr>
          <w:rFonts w:ascii="Times New Roman" w:eastAsia="Calibri" w:hAnsi="Times New Roman" w:cs="Times New Roman"/>
          <w:i/>
          <w:sz w:val="26"/>
          <w:szCs w:val="26"/>
          <w:lang w:val="uk-UA"/>
        </w:rPr>
        <w:t>Офісна складова.</w:t>
      </w:r>
      <w:r w:rsidRPr="00F23666">
        <w:rPr>
          <w:rFonts w:ascii="Times New Roman" w:eastAsia="Calibri" w:hAnsi="Times New Roman" w:cs="Times New Roman"/>
          <w:sz w:val="26"/>
          <w:szCs w:val="26"/>
          <w:lang w:val="uk-UA"/>
        </w:rPr>
        <w:t xml:space="preserve"> Виходячи із щорічного обсягу поглинутих ринком офісних приміщень у Києві, проведеного інтерв’ю серед корпоративних офісних орендарів та аналізу аналогічних містобудівних проектів, щорічний обсяг поглинутих офісних приміщень у проекті «Київ-Сіті» становитиме близько 20 000 кв. м, що є еквівалентом 9% середнього річного обсягу поглинутих сучасних офісних приміщень у цілому по Києву.</w:t>
      </w:r>
    </w:p>
    <w:p w:rsidR="00D0156A" w:rsidRPr="00F23666" w:rsidRDefault="00D0156A" w:rsidP="00D0156A">
      <w:pPr>
        <w:spacing w:after="0" w:line="360" w:lineRule="auto"/>
        <w:ind w:firstLine="709"/>
        <w:jc w:val="both"/>
        <w:rPr>
          <w:rFonts w:ascii="Times New Roman" w:eastAsia="Calibri" w:hAnsi="Times New Roman" w:cs="Times New Roman"/>
          <w:sz w:val="26"/>
          <w:szCs w:val="26"/>
          <w:lang w:val="uk-UA"/>
        </w:rPr>
      </w:pPr>
      <w:r w:rsidRPr="00F23666">
        <w:rPr>
          <w:rFonts w:ascii="Times New Roman" w:eastAsia="Calibri" w:hAnsi="Times New Roman" w:cs="Times New Roman"/>
          <w:sz w:val="26"/>
          <w:szCs w:val="26"/>
          <w:lang w:val="uk-UA"/>
        </w:rPr>
        <w:t>Загальний успіх всього проекту «Київ-Сіті» дуже залежатиме від перших його орендарів: якщо у перші роки функціонування проекту в нього перемістяться відомі та великі корпоративні орендарі, то «Київ-Сіті» може привабити більшу частку ринкового попиту у сегменті, і щорічний обсяг поглинутих офісних приміщень у ньому може легко перевищити встановлений вище мінімальний показник.</w:t>
      </w:r>
    </w:p>
    <w:p w:rsidR="00D0156A" w:rsidRPr="00F23666" w:rsidRDefault="00D0156A" w:rsidP="00D0156A">
      <w:pPr>
        <w:spacing w:after="0" w:line="360" w:lineRule="auto"/>
        <w:ind w:firstLine="709"/>
        <w:jc w:val="both"/>
        <w:rPr>
          <w:rFonts w:ascii="Times New Roman" w:eastAsia="Calibri" w:hAnsi="Times New Roman" w:cs="Times New Roman"/>
          <w:sz w:val="26"/>
          <w:szCs w:val="26"/>
          <w:lang w:val="uk-UA"/>
        </w:rPr>
      </w:pPr>
      <w:r w:rsidRPr="00F23666">
        <w:rPr>
          <w:rFonts w:ascii="Times New Roman" w:eastAsia="Calibri" w:hAnsi="Times New Roman" w:cs="Times New Roman"/>
          <w:sz w:val="26"/>
          <w:szCs w:val="26"/>
          <w:lang w:val="uk-UA"/>
        </w:rPr>
        <w:t>За весь плановий період реалізації проекту «Київ-Сіті» упродовж 20 років загальна оренда площа його офісної складової становитиме близько 1 000 000 кв. м. На цьому етапі, зважаючи на історичну динаміку, загальний обсяг ринку офісної нерухомості у Києві може потенційно сягнути 5,5 млн. кв. м. Таким чином у проекті «Київ-Сіті» буде розташовано близько 18,18% загального обсягу сучасних офісних приміщень столиці.</w:t>
      </w:r>
    </w:p>
    <w:p w:rsidR="00D0156A" w:rsidRPr="00F23666" w:rsidRDefault="00D0156A" w:rsidP="00D0156A">
      <w:pPr>
        <w:spacing w:after="0" w:line="360" w:lineRule="auto"/>
        <w:ind w:firstLine="709"/>
        <w:jc w:val="both"/>
        <w:rPr>
          <w:rFonts w:ascii="Times New Roman" w:eastAsia="Calibri" w:hAnsi="Times New Roman" w:cs="Times New Roman"/>
          <w:sz w:val="26"/>
          <w:szCs w:val="26"/>
          <w:lang w:val="uk-UA"/>
        </w:rPr>
      </w:pPr>
      <w:r w:rsidRPr="00F23666">
        <w:rPr>
          <w:rFonts w:ascii="Times New Roman" w:eastAsia="Calibri" w:hAnsi="Times New Roman" w:cs="Times New Roman"/>
          <w:sz w:val="26"/>
          <w:szCs w:val="26"/>
          <w:lang w:val="uk-UA"/>
        </w:rPr>
        <w:t>Для привернення уваги відомих та великих корпоративних орендарів у проекті «Київ-Сіті» передбачається розташування двох типів офісних будівель: окремо розташовані будівлі для однієї компанії-орендаря, можливого розміщення її штаб-квартири, та будівлі формату бізнес-парк для оренди з великою площею поверху – до 2000 кв. м.</w:t>
      </w:r>
    </w:p>
    <w:p w:rsidR="00D0156A" w:rsidRPr="00F23666" w:rsidRDefault="00D0156A" w:rsidP="00D0156A">
      <w:pPr>
        <w:spacing w:after="0" w:line="360" w:lineRule="auto"/>
        <w:ind w:firstLine="709"/>
        <w:jc w:val="both"/>
        <w:rPr>
          <w:rFonts w:ascii="Times New Roman" w:eastAsia="Calibri" w:hAnsi="Times New Roman" w:cs="Times New Roman"/>
          <w:sz w:val="26"/>
          <w:szCs w:val="26"/>
          <w:lang w:val="uk-UA"/>
        </w:rPr>
      </w:pPr>
      <w:r w:rsidRPr="00F23666">
        <w:rPr>
          <w:rFonts w:ascii="Times New Roman" w:eastAsia="Calibri" w:hAnsi="Times New Roman" w:cs="Times New Roman"/>
          <w:sz w:val="26"/>
          <w:szCs w:val="26"/>
          <w:lang w:val="uk-UA"/>
        </w:rPr>
        <w:t>На початковому етапі реалізації «Київ-Сіті» необхідно зробити акцент на залученні відомих і великих корпоративних орендарів для ініціації проекту та посилення комерційної привабливості його локації. Для зазначених «якірних» орендарів необхідно встановлювати менш жорсткі планувальні вимоги (дозволити будувати вищі будівлі тощо) та надати податкові пільги на етапі встановлення у новому діловому районі.</w:t>
      </w:r>
    </w:p>
    <w:p w:rsidR="00D0156A" w:rsidRPr="00F23666" w:rsidRDefault="00D0156A" w:rsidP="00D0156A">
      <w:pPr>
        <w:spacing w:after="0" w:line="360" w:lineRule="auto"/>
        <w:ind w:firstLine="709"/>
        <w:jc w:val="both"/>
        <w:rPr>
          <w:rFonts w:ascii="Times New Roman" w:eastAsia="Calibri" w:hAnsi="Times New Roman" w:cs="Times New Roman"/>
          <w:sz w:val="26"/>
          <w:szCs w:val="26"/>
          <w:lang w:val="uk-UA"/>
        </w:rPr>
      </w:pPr>
      <w:r w:rsidRPr="00F23666">
        <w:rPr>
          <w:rFonts w:ascii="Times New Roman" w:eastAsia="Calibri" w:hAnsi="Times New Roman" w:cs="Times New Roman"/>
          <w:sz w:val="26"/>
          <w:szCs w:val="26"/>
          <w:lang w:val="uk-UA"/>
        </w:rPr>
        <w:lastRenderedPageBreak/>
        <w:t xml:space="preserve">Проект «Київ-Сіті» буде знаходитися за межами існуючого Центрального ділового району Києва. В той же час його офісна складова буде розташована у радіусі до 700 м від станції метро і в районі з добрим транспортним сполученням. Зважаючи на теперішні ринкові умови, вимоги орендарів в Києві і необхідність створити привабливий офісний район у «Київ-Сіті», мінімальний </w:t>
      </w:r>
      <w:proofErr w:type="spellStart"/>
      <w:r w:rsidRPr="00F23666">
        <w:rPr>
          <w:rFonts w:ascii="Times New Roman" w:eastAsia="Calibri" w:hAnsi="Times New Roman" w:cs="Times New Roman"/>
          <w:sz w:val="26"/>
          <w:szCs w:val="26"/>
          <w:lang w:val="uk-UA"/>
        </w:rPr>
        <w:t>паркувальний</w:t>
      </w:r>
      <w:proofErr w:type="spellEnd"/>
      <w:r w:rsidRPr="00F23666">
        <w:rPr>
          <w:rFonts w:ascii="Times New Roman" w:eastAsia="Calibri" w:hAnsi="Times New Roman" w:cs="Times New Roman"/>
          <w:sz w:val="26"/>
          <w:szCs w:val="26"/>
          <w:lang w:val="uk-UA"/>
        </w:rPr>
        <w:t xml:space="preserve"> коефіцієнт передбачений на рівні 1 </w:t>
      </w:r>
      <w:proofErr w:type="spellStart"/>
      <w:r w:rsidRPr="00F23666">
        <w:rPr>
          <w:rFonts w:ascii="Times New Roman" w:eastAsia="Calibri" w:hAnsi="Times New Roman" w:cs="Times New Roman"/>
          <w:sz w:val="26"/>
          <w:szCs w:val="26"/>
          <w:lang w:val="uk-UA"/>
        </w:rPr>
        <w:t>машиномісце</w:t>
      </w:r>
      <w:proofErr w:type="spellEnd"/>
      <w:r w:rsidRPr="00F23666">
        <w:rPr>
          <w:rFonts w:ascii="Times New Roman" w:eastAsia="Calibri" w:hAnsi="Times New Roman" w:cs="Times New Roman"/>
          <w:sz w:val="26"/>
          <w:szCs w:val="26"/>
          <w:lang w:val="uk-UA"/>
        </w:rPr>
        <w:t xml:space="preserve"> на 80 кв. м чистої орендної офісної площі (</w:t>
      </w:r>
      <w:r w:rsidRPr="00F23666">
        <w:rPr>
          <w:rFonts w:ascii="Times New Roman" w:eastAsia="Calibri" w:hAnsi="Times New Roman" w:cs="Times New Roman"/>
          <w:sz w:val="26"/>
          <w:szCs w:val="26"/>
          <w:lang w:val="en-US"/>
        </w:rPr>
        <w:t xml:space="preserve">NIA) </w:t>
      </w:r>
      <w:r w:rsidRPr="00F23666">
        <w:rPr>
          <w:rFonts w:ascii="Times New Roman" w:eastAsia="Calibri" w:hAnsi="Times New Roman" w:cs="Times New Roman"/>
          <w:sz w:val="26"/>
          <w:szCs w:val="26"/>
          <w:lang w:val="uk-UA"/>
        </w:rPr>
        <w:t xml:space="preserve">або на 100 кв. м загальної орендної площі </w:t>
      </w:r>
      <w:r w:rsidRPr="00F23666">
        <w:rPr>
          <w:rFonts w:ascii="Times New Roman" w:eastAsia="Calibri" w:hAnsi="Times New Roman" w:cs="Times New Roman"/>
          <w:sz w:val="26"/>
          <w:szCs w:val="26"/>
          <w:lang w:val="en-US"/>
        </w:rPr>
        <w:t>(GLA)</w:t>
      </w:r>
      <w:r w:rsidRPr="00F23666">
        <w:rPr>
          <w:rFonts w:ascii="Times New Roman" w:eastAsia="Calibri" w:hAnsi="Times New Roman" w:cs="Times New Roman"/>
          <w:sz w:val="26"/>
          <w:szCs w:val="26"/>
          <w:lang w:val="uk-UA"/>
        </w:rPr>
        <w:t>.</w:t>
      </w:r>
    </w:p>
    <w:p w:rsidR="00D0156A" w:rsidRPr="00F23666" w:rsidRDefault="00D0156A" w:rsidP="00D0156A">
      <w:pPr>
        <w:spacing w:after="0" w:line="360" w:lineRule="auto"/>
        <w:ind w:firstLine="709"/>
        <w:jc w:val="both"/>
        <w:rPr>
          <w:rFonts w:ascii="Times New Roman" w:eastAsia="Calibri" w:hAnsi="Times New Roman" w:cs="Times New Roman"/>
          <w:sz w:val="26"/>
          <w:szCs w:val="26"/>
          <w:lang w:val="uk-UA"/>
        </w:rPr>
      </w:pPr>
      <w:r w:rsidRPr="00F23666">
        <w:rPr>
          <w:rFonts w:ascii="Times New Roman" w:eastAsia="Calibri" w:hAnsi="Times New Roman" w:cs="Times New Roman"/>
          <w:i/>
          <w:sz w:val="26"/>
          <w:szCs w:val="26"/>
          <w:lang w:val="uk-UA"/>
        </w:rPr>
        <w:t>Готелі.</w:t>
      </w:r>
      <w:r w:rsidRPr="00F23666">
        <w:rPr>
          <w:rFonts w:ascii="Times New Roman" w:eastAsia="Calibri" w:hAnsi="Times New Roman" w:cs="Times New Roman"/>
          <w:sz w:val="26"/>
          <w:szCs w:val="26"/>
          <w:lang w:val="uk-UA"/>
        </w:rPr>
        <w:t xml:space="preserve"> В результаті проведеного інтерв’ю з топ-менеджерами великих компаній в м. Київ було встановлено, що існує суттєва потреба у готелях поблизу офісних приміщень. Із всіх респондентів 64% заявили, що близькість їх офісних приміщень до бізнес-готелю бюджетної категорії є важливим або критичним фактором. Це показує, що в середньому компанія, котра займає 1 000 кв. м офісних приміщень (близько 80 працівників) на рік бронює 60 ночей в готелі, що є досить високим показником в контексті світової практики. Проте цей показник відображає потребу у готельних послугах безпосередньо самої компанії-орендаря, не враховуючи додатковий попит, потенційно генерований її іноземними партнерами, консультантами та іншими провайдерами. Локальні компанії, за результатами опитування, потребують від 80 до 100 ночей в готелі на рік.</w:t>
      </w:r>
    </w:p>
    <w:p w:rsidR="00D0156A" w:rsidRPr="00F23666" w:rsidRDefault="00D0156A" w:rsidP="00D0156A">
      <w:pPr>
        <w:spacing w:after="0" w:line="360" w:lineRule="auto"/>
        <w:ind w:firstLine="709"/>
        <w:jc w:val="both"/>
        <w:rPr>
          <w:rFonts w:ascii="Times New Roman" w:eastAsia="Calibri" w:hAnsi="Times New Roman" w:cs="Times New Roman"/>
          <w:sz w:val="26"/>
          <w:szCs w:val="26"/>
          <w:lang w:val="uk-UA"/>
        </w:rPr>
      </w:pPr>
      <w:r w:rsidRPr="00F23666">
        <w:rPr>
          <w:rFonts w:ascii="Times New Roman" w:eastAsia="Calibri" w:hAnsi="Times New Roman" w:cs="Times New Roman"/>
          <w:sz w:val="26"/>
          <w:szCs w:val="26"/>
          <w:lang w:val="uk-UA"/>
        </w:rPr>
        <w:t>Наявність у «Київ-Сіті» якісних бізнес-готелів у бюджетній ціновій категорії є одним із ключових факторів успіху проекту, тому у перспективному діловому районі передбачається розташування 3-х та 4-х зіркових мережевих готелів з певною частиною сервісних апартаментів.</w:t>
      </w:r>
    </w:p>
    <w:p w:rsidR="00D0156A" w:rsidRPr="00F23666" w:rsidRDefault="00D0156A" w:rsidP="00D0156A">
      <w:pPr>
        <w:spacing w:after="0" w:line="360" w:lineRule="auto"/>
        <w:ind w:firstLine="709"/>
        <w:jc w:val="both"/>
        <w:rPr>
          <w:rFonts w:ascii="Times New Roman" w:eastAsia="Calibri" w:hAnsi="Times New Roman" w:cs="Times New Roman"/>
          <w:sz w:val="26"/>
          <w:szCs w:val="26"/>
          <w:lang w:val="uk-UA"/>
        </w:rPr>
      </w:pPr>
      <w:r w:rsidRPr="00F23666">
        <w:rPr>
          <w:rFonts w:ascii="Times New Roman" w:eastAsia="Calibri" w:hAnsi="Times New Roman" w:cs="Times New Roman"/>
          <w:sz w:val="26"/>
          <w:szCs w:val="26"/>
          <w:lang w:val="uk-UA"/>
        </w:rPr>
        <w:t xml:space="preserve">Враховуючи той факт, що проекту бракуватиме «критичної маси» на початковому етапі реалізації, управлінській структурі «Київ-Сіті» потрібно залучити першого готельного </w:t>
      </w:r>
      <w:proofErr w:type="spellStart"/>
      <w:r w:rsidRPr="00F23666">
        <w:rPr>
          <w:rFonts w:ascii="Times New Roman" w:eastAsia="Calibri" w:hAnsi="Times New Roman" w:cs="Times New Roman"/>
          <w:sz w:val="26"/>
          <w:szCs w:val="26"/>
          <w:lang w:val="uk-UA"/>
        </w:rPr>
        <w:t>девелопера</w:t>
      </w:r>
      <w:proofErr w:type="spellEnd"/>
      <w:r w:rsidRPr="00F23666">
        <w:rPr>
          <w:rFonts w:ascii="Times New Roman" w:eastAsia="Calibri" w:hAnsi="Times New Roman" w:cs="Times New Roman"/>
          <w:sz w:val="26"/>
          <w:szCs w:val="26"/>
          <w:lang w:val="uk-UA"/>
        </w:rPr>
        <w:t xml:space="preserve"> і оператора, які стануть першопрохідниками, на сприятливих умовах оренди землі.</w:t>
      </w:r>
    </w:p>
    <w:p w:rsidR="00D0156A" w:rsidRPr="00F23666" w:rsidRDefault="00D0156A" w:rsidP="00D0156A">
      <w:pPr>
        <w:spacing w:after="0" w:line="360" w:lineRule="auto"/>
        <w:jc w:val="center"/>
        <w:rPr>
          <w:rFonts w:ascii="Times New Roman" w:eastAsia="Calibri" w:hAnsi="Times New Roman" w:cs="Times New Roman"/>
          <w:sz w:val="26"/>
          <w:szCs w:val="26"/>
          <w:lang w:val="uk-UA"/>
        </w:rPr>
      </w:pPr>
      <w:r w:rsidRPr="00F23666">
        <w:rPr>
          <w:rFonts w:ascii="Times New Roman" w:eastAsia="Calibri" w:hAnsi="Times New Roman" w:cs="Times New Roman"/>
          <w:noProof/>
          <w:sz w:val="26"/>
          <w:szCs w:val="26"/>
          <w:lang w:eastAsia="ru-RU"/>
        </w:rPr>
        <w:lastRenderedPageBreak/>
        <w:drawing>
          <wp:inline distT="0" distB="0" distL="0" distR="0" wp14:anchorId="2EB1BA91" wp14:editId="734F2A69">
            <wp:extent cx="5087620" cy="3716020"/>
            <wp:effectExtent l="0" t="0" r="0" b="0"/>
            <wp:docPr id="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087620" cy="3716020"/>
                    </a:xfrm>
                    <a:prstGeom prst="rect">
                      <a:avLst/>
                    </a:prstGeom>
                    <a:noFill/>
                    <a:ln>
                      <a:noFill/>
                    </a:ln>
                  </pic:spPr>
                </pic:pic>
              </a:graphicData>
            </a:graphic>
          </wp:inline>
        </w:drawing>
      </w:r>
    </w:p>
    <w:p w:rsidR="00D0156A" w:rsidRPr="00F23666" w:rsidRDefault="00D0156A" w:rsidP="00D0156A">
      <w:pPr>
        <w:spacing w:after="0" w:line="360" w:lineRule="auto"/>
        <w:jc w:val="center"/>
        <w:rPr>
          <w:rFonts w:ascii="Times New Roman" w:eastAsia="Calibri" w:hAnsi="Times New Roman" w:cs="Times New Roman"/>
          <w:sz w:val="26"/>
          <w:szCs w:val="26"/>
          <w:lang w:val="uk-UA"/>
        </w:rPr>
      </w:pPr>
      <w:r w:rsidRPr="00F23666">
        <w:rPr>
          <w:rFonts w:ascii="Times New Roman" w:eastAsia="Calibri" w:hAnsi="Times New Roman" w:cs="Times New Roman"/>
          <w:sz w:val="26"/>
          <w:szCs w:val="26"/>
          <w:lang w:val="uk-UA"/>
        </w:rPr>
        <w:t>Рис. 4.3 – Бізнес-готель середньої цінової категорії</w:t>
      </w:r>
    </w:p>
    <w:p w:rsidR="00D0156A" w:rsidRPr="00F23666" w:rsidRDefault="00D0156A" w:rsidP="00D0156A">
      <w:pPr>
        <w:spacing w:after="0" w:line="360" w:lineRule="auto"/>
        <w:jc w:val="center"/>
        <w:rPr>
          <w:rFonts w:ascii="Times New Roman" w:eastAsia="Calibri" w:hAnsi="Times New Roman" w:cs="Times New Roman"/>
          <w:sz w:val="26"/>
          <w:szCs w:val="26"/>
          <w:lang w:val="uk-UA"/>
        </w:rPr>
      </w:pPr>
      <w:r w:rsidRPr="00F23666">
        <w:rPr>
          <w:rFonts w:ascii="Times New Roman" w:eastAsia="Calibri" w:hAnsi="Times New Roman" w:cs="Times New Roman"/>
          <w:sz w:val="26"/>
          <w:szCs w:val="26"/>
          <w:lang w:val="uk-UA"/>
        </w:rPr>
        <w:t>(ділової район, Амстердам, Нідерланди)</w:t>
      </w:r>
    </w:p>
    <w:p w:rsidR="00D0156A" w:rsidRPr="00F23666" w:rsidRDefault="00D0156A" w:rsidP="00D0156A">
      <w:pPr>
        <w:spacing w:after="0" w:line="360" w:lineRule="auto"/>
        <w:ind w:firstLine="709"/>
        <w:jc w:val="both"/>
        <w:rPr>
          <w:rFonts w:ascii="Times New Roman" w:eastAsia="Calibri" w:hAnsi="Times New Roman" w:cs="Times New Roman"/>
          <w:sz w:val="26"/>
          <w:szCs w:val="26"/>
          <w:lang w:val="uk-UA"/>
        </w:rPr>
      </w:pPr>
      <w:r w:rsidRPr="00F23666">
        <w:rPr>
          <w:rFonts w:ascii="Times New Roman" w:eastAsia="Calibri" w:hAnsi="Times New Roman" w:cs="Times New Roman"/>
          <w:i/>
          <w:sz w:val="26"/>
          <w:szCs w:val="26"/>
          <w:lang w:val="uk-UA"/>
        </w:rPr>
        <w:t>Приміщення для конференцій і зустрічей</w:t>
      </w:r>
      <w:r w:rsidRPr="00F23666">
        <w:rPr>
          <w:rFonts w:ascii="Times New Roman" w:eastAsia="Calibri" w:hAnsi="Times New Roman" w:cs="Times New Roman"/>
          <w:sz w:val="26"/>
          <w:szCs w:val="26"/>
          <w:lang w:val="uk-UA"/>
        </w:rPr>
        <w:t xml:space="preserve">. Безперечно і м. Київ і проект «Київ-Сіті» потребує </w:t>
      </w:r>
      <w:proofErr w:type="spellStart"/>
      <w:r w:rsidRPr="00F23666">
        <w:rPr>
          <w:rFonts w:ascii="Times New Roman" w:eastAsia="Calibri" w:hAnsi="Times New Roman" w:cs="Times New Roman"/>
          <w:sz w:val="26"/>
          <w:szCs w:val="26"/>
          <w:lang w:val="uk-UA"/>
        </w:rPr>
        <w:t>конференц-центр</w:t>
      </w:r>
      <w:proofErr w:type="spellEnd"/>
      <w:r w:rsidRPr="00F23666">
        <w:rPr>
          <w:rFonts w:ascii="Times New Roman" w:eastAsia="Calibri" w:hAnsi="Times New Roman" w:cs="Times New Roman"/>
          <w:sz w:val="26"/>
          <w:szCs w:val="26"/>
          <w:lang w:val="uk-UA"/>
        </w:rPr>
        <w:t xml:space="preserve"> для проведення конференцій та зустрічей, який відповідав би міжнародним стандартам щодо якості та площі, однак у теперішніх умовах залучити інвестора для його будівництва дуже непросто. Тому в проекті «Київ-Сіті» передбачається </w:t>
      </w:r>
      <w:proofErr w:type="spellStart"/>
      <w:r w:rsidRPr="00F23666">
        <w:rPr>
          <w:rFonts w:ascii="Times New Roman" w:eastAsia="Calibri" w:hAnsi="Times New Roman" w:cs="Times New Roman"/>
          <w:sz w:val="26"/>
          <w:szCs w:val="26"/>
          <w:lang w:val="uk-UA"/>
        </w:rPr>
        <w:t>конференц-центр</w:t>
      </w:r>
      <w:proofErr w:type="spellEnd"/>
      <w:r w:rsidRPr="00F23666">
        <w:rPr>
          <w:rFonts w:ascii="Times New Roman" w:eastAsia="Calibri" w:hAnsi="Times New Roman" w:cs="Times New Roman"/>
          <w:sz w:val="26"/>
          <w:szCs w:val="26"/>
          <w:lang w:val="uk-UA"/>
        </w:rPr>
        <w:t xml:space="preserve"> бізнес-класу, який буде оперуватися готелем або у комбінації з ним.</w:t>
      </w:r>
    </w:p>
    <w:p w:rsidR="00D0156A" w:rsidRPr="00F23666" w:rsidRDefault="00D0156A" w:rsidP="00D0156A">
      <w:pPr>
        <w:spacing w:after="0" w:line="360" w:lineRule="auto"/>
        <w:ind w:firstLine="709"/>
        <w:jc w:val="both"/>
        <w:rPr>
          <w:rFonts w:ascii="Times New Roman" w:eastAsia="Calibri" w:hAnsi="Times New Roman" w:cs="Times New Roman"/>
          <w:sz w:val="26"/>
          <w:szCs w:val="26"/>
          <w:lang w:val="uk-UA"/>
        </w:rPr>
      </w:pPr>
      <w:r w:rsidRPr="00F23666">
        <w:rPr>
          <w:rFonts w:ascii="Times New Roman" w:eastAsia="Calibri" w:hAnsi="Times New Roman" w:cs="Times New Roman"/>
          <w:sz w:val="26"/>
          <w:szCs w:val="26"/>
          <w:lang w:val="uk-UA"/>
        </w:rPr>
        <w:t xml:space="preserve">Такий центр повинен мати площу і специфікації, достатні для проведення зустрічей за участю до 500 – 600 осіб в одній аудиторії з усіма супутніми функціями. Загальна площа планованого </w:t>
      </w:r>
      <w:proofErr w:type="spellStart"/>
      <w:r w:rsidRPr="00F23666">
        <w:rPr>
          <w:rFonts w:ascii="Times New Roman" w:eastAsia="Calibri" w:hAnsi="Times New Roman" w:cs="Times New Roman"/>
          <w:sz w:val="26"/>
          <w:szCs w:val="26"/>
          <w:lang w:val="uk-UA"/>
        </w:rPr>
        <w:t>конференц-центру</w:t>
      </w:r>
      <w:proofErr w:type="spellEnd"/>
      <w:r w:rsidRPr="00F23666">
        <w:rPr>
          <w:rFonts w:ascii="Times New Roman" w:eastAsia="Calibri" w:hAnsi="Times New Roman" w:cs="Times New Roman"/>
          <w:sz w:val="26"/>
          <w:szCs w:val="26"/>
          <w:lang w:val="uk-UA"/>
        </w:rPr>
        <w:t xml:space="preserve"> становитиме близько 4 000 кв. м з можливістю розширення на додаткові 3 000 кв. м після того, як площа офісної складової проекту досягне близько 150 000 кв. м.</w:t>
      </w:r>
    </w:p>
    <w:p w:rsidR="00D0156A" w:rsidRPr="00F23666" w:rsidRDefault="00D0156A" w:rsidP="00D0156A">
      <w:pPr>
        <w:spacing w:after="0" w:line="360" w:lineRule="auto"/>
        <w:ind w:firstLine="709"/>
        <w:jc w:val="both"/>
        <w:rPr>
          <w:rFonts w:ascii="Times New Roman" w:eastAsia="Calibri" w:hAnsi="Times New Roman" w:cs="Times New Roman"/>
          <w:sz w:val="26"/>
          <w:szCs w:val="26"/>
          <w:lang w:val="uk-UA"/>
        </w:rPr>
      </w:pPr>
      <w:proofErr w:type="spellStart"/>
      <w:r w:rsidRPr="00F23666">
        <w:rPr>
          <w:rFonts w:ascii="Times New Roman" w:eastAsia="Calibri" w:hAnsi="Times New Roman" w:cs="Times New Roman"/>
          <w:sz w:val="26"/>
          <w:szCs w:val="26"/>
          <w:lang w:val="uk-UA"/>
        </w:rPr>
        <w:t>Конференц-центр</w:t>
      </w:r>
      <w:proofErr w:type="spellEnd"/>
      <w:r w:rsidRPr="00F23666">
        <w:rPr>
          <w:rFonts w:ascii="Times New Roman" w:eastAsia="Calibri" w:hAnsi="Times New Roman" w:cs="Times New Roman"/>
          <w:sz w:val="26"/>
          <w:szCs w:val="26"/>
          <w:lang w:val="uk-UA"/>
        </w:rPr>
        <w:t xml:space="preserve"> базуватимуся на попиті, сформованому як локальними, так й міжнародними компаніями, а також потенційним навчальним закладом бізнес-спрямування.</w:t>
      </w:r>
    </w:p>
    <w:p w:rsidR="00D0156A" w:rsidRPr="00F23666" w:rsidRDefault="00D0156A" w:rsidP="00D0156A">
      <w:pPr>
        <w:spacing w:after="0" w:line="360" w:lineRule="auto"/>
        <w:jc w:val="center"/>
        <w:rPr>
          <w:rFonts w:ascii="Times New Roman" w:eastAsia="Calibri" w:hAnsi="Times New Roman" w:cs="Times New Roman"/>
          <w:sz w:val="26"/>
          <w:szCs w:val="26"/>
          <w:lang w:val="uk-UA"/>
        </w:rPr>
      </w:pPr>
      <w:r w:rsidRPr="00F23666">
        <w:rPr>
          <w:rFonts w:ascii="Times New Roman" w:eastAsia="Calibri" w:hAnsi="Times New Roman" w:cs="Times New Roman"/>
          <w:noProof/>
          <w:sz w:val="26"/>
          <w:szCs w:val="26"/>
          <w:lang w:eastAsia="ru-RU"/>
        </w:rPr>
        <w:lastRenderedPageBreak/>
        <w:drawing>
          <wp:inline distT="0" distB="0" distL="0" distR="0" wp14:anchorId="3F1AE0E7" wp14:editId="0532C0FC">
            <wp:extent cx="3891280" cy="3103245"/>
            <wp:effectExtent l="0" t="0" r="0" b="1905"/>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891280" cy="3103245"/>
                    </a:xfrm>
                    <a:prstGeom prst="rect">
                      <a:avLst/>
                    </a:prstGeom>
                    <a:noFill/>
                    <a:ln>
                      <a:noFill/>
                    </a:ln>
                  </pic:spPr>
                </pic:pic>
              </a:graphicData>
            </a:graphic>
          </wp:inline>
        </w:drawing>
      </w:r>
    </w:p>
    <w:p w:rsidR="00D0156A" w:rsidRPr="00F23666" w:rsidRDefault="00D0156A" w:rsidP="00D0156A">
      <w:pPr>
        <w:spacing w:after="0" w:line="360" w:lineRule="auto"/>
        <w:jc w:val="center"/>
        <w:rPr>
          <w:rFonts w:ascii="Times New Roman" w:eastAsia="Calibri" w:hAnsi="Times New Roman" w:cs="Times New Roman"/>
          <w:sz w:val="26"/>
          <w:szCs w:val="26"/>
          <w:lang w:val="uk-UA"/>
        </w:rPr>
      </w:pPr>
      <w:r w:rsidRPr="00F23666">
        <w:rPr>
          <w:rFonts w:ascii="Times New Roman" w:eastAsia="Calibri" w:hAnsi="Times New Roman" w:cs="Times New Roman"/>
          <w:sz w:val="26"/>
          <w:szCs w:val="26"/>
          <w:lang w:val="uk-UA"/>
        </w:rPr>
        <w:t xml:space="preserve">Рис. 4.4 – </w:t>
      </w:r>
      <w:proofErr w:type="spellStart"/>
      <w:r w:rsidRPr="00F23666">
        <w:rPr>
          <w:rFonts w:ascii="Times New Roman" w:eastAsia="Calibri" w:hAnsi="Times New Roman" w:cs="Times New Roman"/>
          <w:sz w:val="26"/>
          <w:szCs w:val="26"/>
          <w:lang w:val="uk-UA"/>
        </w:rPr>
        <w:t>Конференц-центр</w:t>
      </w:r>
      <w:proofErr w:type="spellEnd"/>
      <w:r w:rsidRPr="00F23666">
        <w:rPr>
          <w:rFonts w:ascii="Times New Roman" w:eastAsia="Calibri" w:hAnsi="Times New Roman" w:cs="Times New Roman"/>
          <w:sz w:val="26"/>
          <w:szCs w:val="26"/>
          <w:lang w:val="uk-UA"/>
        </w:rPr>
        <w:t xml:space="preserve"> (діловий район в Амстердамі, Нідерланди)</w:t>
      </w:r>
    </w:p>
    <w:p w:rsidR="00D0156A" w:rsidRPr="00F23666" w:rsidRDefault="00D0156A" w:rsidP="00D0156A">
      <w:pPr>
        <w:spacing w:after="0" w:line="360" w:lineRule="auto"/>
        <w:ind w:firstLine="709"/>
        <w:jc w:val="both"/>
        <w:rPr>
          <w:rFonts w:ascii="Times New Roman" w:eastAsia="Calibri" w:hAnsi="Times New Roman" w:cs="Times New Roman"/>
          <w:sz w:val="26"/>
          <w:szCs w:val="26"/>
          <w:lang w:val="uk-UA"/>
        </w:rPr>
      </w:pPr>
      <w:r w:rsidRPr="00F23666">
        <w:rPr>
          <w:rFonts w:ascii="Times New Roman" w:eastAsia="Calibri" w:hAnsi="Times New Roman" w:cs="Times New Roman"/>
          <w:i/>
          <w:sz w:val="26"/>
          <w:szCs w:val="26"/>
          <w:lang w:val="uk-UA"/>
        </w:rPr>
        <w:t>Супутня торгівля.</w:t>
      </w:r>
      <w:r w:rsidRPr="00F23666">
        <w:rPr>
          <w:rFonts w:ascii="Times New Roman" w:eastAsia="Calibri" w:hAnsi="Times New Roman" w:cs="Times New Roman"/>
          <w:sz w:val="26"/>
          <w:szCs w:val="26"/>
          <w:lang w:val="uk-UA"/>
        </w:rPr>
        <w:t xml:space="preserve"> Наявність торгівельних приміщень і закладів харчування, які забезпечуватимуть щоденні потреби людей, що перебувають у «Київ-Сіті», є надзвичайно важливим фактором для майбутніх корпоративних орендарів у проекті.</w:t>
      </w:r>
    </w:p>
    <w:p w:rsidR="00D0156A" w:rsidRPr="00F23666" w:rsidRDefault="00D0156A" w:rsidP="00D0156A">
      <w:pPr>
        <w:spacing w:after="0" w:line="360" w:lineRule="auto"/>
        <w:jc w:val="center"/>
        <w:rPr>
          <w:rFonts w:ascii="Times New Roman" w:eastAsia="Calibri" w:hAnsi="Times New Roman" w:cs="Times New Roman"/>
          <w:sz w:val="26"/>
          <w:szCs w:val="26"/>
          <w:lang w:val="uk-UA"/>
        </w:rPr>
      </w:pPr>
      <w:r w:rsidRPr="00F23666">
        <w:rPr>
          <w:rFonts w:ascii="Times New Roman" w:eastAsia="Calibri" w:hAnsi="Times New Roman" w:cs="Times New Roman"/>
          <w:noProof/>
          <w:sz w:val="26"/>
          <w:szCs w:val="26"/>
          <w:lang w:eastAsia="ru-RU"/>
        </w:rPr>
        <w:drawing>
          <wp:inline distT="0" distB="0" distL="0" distR="0" wp14:anchorId="07222678" wp14:editId="442A6F6F">
            <wp:extent cx="5252720" cy="3006090"/>
            <wp:effectExtent l="0" t="0" r="5080" b="3810"/>
            <wp:docPr id="9"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252720" cy="3006090"/>
                    </a:xfrm>
                    <a:prstGeom prst="rect">
                      <a:avLst/>
                    </a:prstGeom>
                    <a:noFill/>
                    <a:ln>
                      <a:noFill/>
                    </a:ln>
                  </pic:spPr>
                </pic:pic>
              </a:graphicData>
            </a:graphic>
          </wp:inline>
        </w:drawing>
      </w:r>
    </w:p>
    <w:p w:rsidR="00D0156A" w:rsidRPr="00F23666" w:rsidRDefault="00D0156A" w:rsidP="00D0156A">
      <w:pPr>
        <w:spacing w:after="0" w:line="360" w:lineRule="auto"/>
        <w:jc w:val="center"/>
        <w:rPr>
          <w:rFonts w:ascii="Times New Roman" w:eastAsia="Calibri" w:hAnsi="Times New Roman" w:cs="Times New Roman"/>
          <w:sz w:val="26"/>
          <w:szCs w:val="26"/>
          <w:lang w:val="uk-UA"/>
        </w:rPr>
      </w:pPr>
      <w:r w:rsidRPr="00F23666">
        <w:rPr>
          <w:rFonts w:ascii="Times New Roman" w:eastAsia="Calibri" w:hAnsi="Times New Roman" w:cs="Times New Roman"/>
          <w:sz w:val="26"/>
          <w:szCs w:val="26"/>
          <w:lang w:val="uk-UA"/>
        </w:rPr>
        <w:t>Рис. 4.5 – Заклади торгівлі і харчування на першому поверсі офісної будівлі (діловий район у Парижі, Франція)</w:t>
      </w:r>
    </w:p>
    <w:p w:rsidR="00D0156A" w:rsidRPr="00F23666" w:rsidRDefault="00D0156A" w:rsidP="00D0156A">
      <w:pPr>
        <w:spacing w:after="0" w:line="360" w:lineRule="auto"/>
        <w:ind w:firstLine="709"/>
        <w:jc w:val="both"/>
        <w:rPr>
          <w:rFonts w:ascii="Times New Roman" w:eastAsia="Calibri" w:hAnsi="Times New Roman" w:cs="Times New Roman"/>
          <w:sz w:val="26"/>
          <w:szCs w:val="26"/>
          <w:lang w:val="uk-UA"/>
        </w:rPr>
      </w:pPr>
      <w:r w:rsidRPr="00F23666">
        <w:rPr>
          <w:rFonts w:ascii="Times New Roman" w:eastAsia="Calibri" w:hAnsi="Times New Roman" w:cs="Times New Roman"/>
          <w:sz w:val="26"/>
          <w:szCs w:val="26"/>
          <w:lang w:val="uk-UA"/>
        </w:rPr>
        <w:t>Супутня торгівля включає ресторани різноманітних цінових категорій, магазин щоденних покупок, книгарні і кіоски преси, телекомунікаційні послуги, роздрібні відділення комерційних банків, пральні і хімчистки тощо.</w:t>
      </w:r>
    </w:p>
    <w:p w:rsidR="00D0156A" w:rsidRPr="00F23666" w:rsidRDefault="00D0156A" w:rsidP="00D0156A">
      <w:pPr>
        <w:spacing w:after="0" w:line="360" w:lineRule="auto"/>
        <w:ind w:firstLine="709"/>
        <w:jc w:val="both"/>
        <w:rPr>
          <w:rFonts w:ascii="Times New Roman" w:eastAsia="Calibri" w:hAnsi="Times New Roman" w:cs="Times New Roman"/>
          <w:sz w:val="26"/>
          <w:szCs w:val="26"/>
          <w:lang w:val="uk-UA"/>
        </w:rPr>
      </w:pPr>
      <w:r w:rsidRPr="00F23666">
        <w:rPr>
          <w:rFonts w:ascii="Times New Roman" w:eastAsia="Calibri" w:hAnsi="Times New Roman" w:cs="Times New Roman"/>
          <w:sz w:val="26"/>
          <w:szCs w:val="26"/>
          <w:lang w:val="uk-UA"/>
        </w:rPr>
        <w:lastRenderedPageBreak/>
        <w:t>Супутня торгівля повинна бути розташована, у першу чергу, у приміщеннях на перших поверхах офісних будівель. Типова площа таких приміщень становить 3 – 5% від загальної площі офісної складової.</w:t>
      </w:r>
    </w:p>
    <w:p w:rsidR="00D0156A" w:rsidRPr="00F23666" w:rsidRDefault="00D0156A" w:rsidP="00D0156A">
      <w:pPr>
        <w:spacing w:after="0" w:line="360" w:lineRule="auto"/>
        <w:ind w:firstLine="709"/>
        <w:jc w:val="both"/>
        <w:rPr>
          <w:rFonts w:ascii="Times New Roman" w:eastAsia="Calibri" w:hAnsi="Times New Roman" w:cs="Times New Roman"/>
          <w:sz w:val="26"/>
          <w:szCs w:val="26"/>
          <w:lang w:val="uk-UA"/>
        </w:rPr>
      </w:pPr>
      <w:r w:rsidRPr="00F23666">
        <w:rPr>
          <w:rFonts w:ascii="Times New Roman" w:eastAsia="Calibri" w:hAnsi="Times New Roman" w:cs="Times New Roman"/>
          <w:i/>
          <w:sz w:val="26"/>
          <w:szCs w:val="26"/>
          <w:lang w:val="uk-UA"/>
        </w:rPr>
        <w:t>Великоформатна торгівля</w:t>
      </w:r>
      <w:r w:rsidRPr="00F23666">
        <w:rPr>
          <w:rFonts w:ascii="Times New Roman" w:eastAsia="Calibri" w:hAnsi="Times New Roman" w:cs="Times New Roman"/>
          <w:sz w:val="26"/>
          <w:szCs w:val="26"/>
          <w:lang w:val="uk-UA"/>
        </w:rPr>
        <w:t xml:space="preserve">. Великоформатний торгівельно-розважальний центр забезпечить додаткову функціональну диверсифікованість структури ділового багатофункціонального району «Київ-Сіті», а також суттєво підвищить доходність проекту. Проте </w:t>
      </w:r>
      <w:proofErr w:type="spellStart"/>
      <w:r w:rsidRPr="00F23666">
        <w:rPr>
          <w:rFonts w:ascii="Times New Roman" w:eastAsia="Calibri" w:hAnsi="Times New Roman" w:cs="Times New Roman"/>
          <w:sz w:val="26"/>
          <w:szCs w:val="26"/>
          <w:lang w:val="uk-UA"/>
        </w:rPr>
        <w:t>девелопмент</w:t>
      </w:r>
      <w:proofErr w:type="spellEnd"/>
      <w:r w:rsidRPr="00F23666">
        <w:rPr>
          <w:rFonts w:ascii="Times New Roman" w:eastAsia="Calibri" w:hAnsi="Times New Roman" w:cs="Times New Roman"/>
          <w:sz w:val="26"/>
          <w:szCs w:val="26"/>
          <w:lang w:val="uk-UA"/>
        </w:rPr>
        <w:t xml:space="preserve"> великоформатних об’єктів торгівлі є досить суперечливим, оскільки цей тип нерухомості покладається на автомобільний транспорт як основний генератор потоків відвідувачів, що суперечить принципу екологічності. Крім того, такий об’єкт часто має негативний вплив на торгівлю, розташовану вдовж торгівельних вулиць і, як результат, на багатофункціональність міського середовища.</w:t>
      </w:r>
    </w:p>
    <w:p w:rsidR="00D0156A" w:rsidRPr="00F23666" w:rsidRDefault="00D0156A" w:rsidP="00D0156A">
      <w:pPr>
        <w:spacing w:after="0" w:line="360" w:lineRule="auto"/>
        <w:ind w:firstLine="709"/>
        <w:jc w:val="both"/>
        <w:rPr>
          <w:rFonts w:ascii="Times New Roman" w:eastAsia="Calibri" w:hAnsi="Times New Roman" w:cs="Times New Roman"/>
          <w:sz w:val="26"/>
          <w:szCs w:val="26"/>
          <w:lang w:val="uk-UA"/>
        </w:rPr>
      </w:pPr>
      <w:r w:rsidRPr="00F23666">
        <w:rPr>
          <w:rFonts w:ascii="Times New Roman" w:eastAsia="Calibri" w:hAnsi="Times New Roman" w:cs="Times New Roman"/>
          <w:sz w:val="26"/>
          <w:szCs w:val="26"/>
          <w:lang w:val="uk-UA"/>
        </w:rPr>
        <w:t>Для проекту «Київ-Сіті» це означає негативний вплив масштабного торгівельного центру на торгівельні приміщення, розташовані на перших поверхах будівель у комплексі, які є важливою складовою активного і привабливого багатофункціонального району з ключовими офісним і житловим компонентами.</w:t>
      </w:r>
    </w:p>
    <w:p w:rsidR="00D0156A" w:rsidRPr="00F23666" w:rsidRDefault="00D0156A" w:rsidP="00D0156A">
      <w:pPr>
        <w:spacing w:after="0" w:line="360" w:lineRule="auto"/>
        <w:ind w:firstLine="709"/>
        <w:jc w:val="both"/>
        <w:rPr>
          <w:rFonts w:ascii="Times New Roman" w:eastAsia="Calibri" w:hAnsi="Times New Roman" w:cs="Times New Roman"/>
          <w:sz w:val="26"/>
          <w:szCs w:val="26"/>
          <w:lang w:val="uk-UA"/>
        </w:rPr>
      </w:pPr>
      <w:r w:rsidRPr="00F23666">
        <w:rPr>
          <w:rFonts w:ascii="Times New Roman" w:eastAsia="Calibri" w:hAnsi="Times New Roman" w:cs="Times New Roman"/>
          <w:sz w:val="26"/>
          <w:szCs w:val="26"/>
          <w:lang w:val="uk-UA"/>
        </w:rPr>
        <w:t>Тому у проекті «Київ-Сіті» передбачається в першу чергу розвивати торгівлю і супутню інфраструктуру, що розташована на перших поверхах будівель з метою підсилення горизонтальної та вертикальної багатофункціональності, а також збільшення тривалості перебування відвідувачів у проекті.</w:t>
      </w:r>
    </w:p>
    <w:p w:rsidR="00D0156A" w:rsidRPr="00F23666" w:rsidRDefault="00D0156A" w:rsidP="00D0156A">
      <w:pPr>
        <w:spacing w:after="0" w:line="360" w:lineRule="auto"/>
        <w:ind w:firstLine="709"/>
        <w:jc w:val="both"/>
        <w:rPr>
          <w:rFonts w:ascii="Times New Roman" w:eastAsia="Calibri" w:hAnsi="Times New Roman" w:cs="Times New Roman"/>
          <w:sz w:val="26"/>
          <w:szCs w:val="26"/>
          <w:lang w:val="uk-UA"/>
        </w:rPr>
      </w:pPr>
      <w:r w:rsidRPr="00F23666">
        <w:rPr>
          <w:rFonts w:ascii="Times New Roman" w:eastAsia="Calibri" w:hAnsi="Times New Roman" w:cs="Times New Roman"/>
          <w:sz w:val="26"/>
          <w:szCs w:val="26"/>
          <w:lang w:val="uk-UA"/>
        </w:rPr>
        <w:t>Реалізація масштабного торгівельно-розважального центру «Київ-Сіті» почнеться лише тільки після виводу на ринок принаймні 60% інших запланованих приміщень у проекті, і супутні торгівельні приміщення та заклади харчування наберуть необхідної популярності та критичної маси. Запланований ТРЦ буде мати менший формат – площу 10 000 – 15 000 кв. м і переважно фокусуватися на пропозиції розваг та модних товарів, а не орієнтуватися на забезпечення щоденних потреб працівників і жителів «Київ-Сіті». Крім того, розташування ТРЦ дозволить йому виконувати роль каталізатора для інших супутніх торгівельних приміщень.</w:t>
      </w:r>
    </w:p>
    <w:p w:rsidR="00D0156A" w:rsidRPr="00F23666" w:rsidRDefault="00D0156A" w:rsidP="00D0156A">
      <w:pPr>
        <w:spacing w:after="0" w:line="360" w:lineRule="auto"/>
        <w:ind w:firstLine="709"/>
        <w:jc w:val="both"/>
        <w:rPr>
          <w:rFonts w:ascii="Times New Roman" w:eastAsia="Calibri" w:hAnsi="Times New Roman" w:cs="Times New Roman"/>
          <w:sz w:val="26"/>
          <w:szCs w:val="26"/>
          <w:lang w:val="uk-UA"/>
        </w:rPr>
      </w:pPr>
      <w:r w:rsidRPr="00F23666">
        <w:rPr>
          <w:rFonts w:ascii="Times New Roman" w:eastAsia="Calibri" w:hAnsi="Times New Roman" w:cs="Times New Roman"/>
          <w:i/>
          <w:sz w:val="26"/>
          <w:szCs w:val="26"/>
          <w:lang w:val="uk-UA"/>
        </w:rPr>
        <w:t>Спортивно-оздоровчі клуби.</w:t>
      </w:r>
      <w:r w:rsidRPr="00F23666">
        <w:rPr>
          <w:rFonts w:ascii="Times New Roman" w:eastAsia="Calibri" w:hAnsi="Times New Roman" w:cs="Times New Roman"/>
          <w:sz w:val="26"/>
          <w:szCs w:val="26"/>
          <w:lang w:val="uk-UA"/>
        </w:rPr>
        <w:t xml:space="preserve"> Під час опитування потенційних орендарів було виявлено, що фітнес-центр є одним із найважливіших об’єктів соціально-побутової інфраструктури; 68% всіх опитуваних компаній назвали його наявність поблизу офісів критичним або дуже важливим фактором.</w:t>
      </w:r>
    </w:p>
    <w:p w:rsidR="00D0156A" w:rsidRPr="00F23666" w:rsidRDefault="00D0156A" w:rsidP="00D0156A">
      <w:pPr>
        <w:spacing w:after="0" w:line="360" w:lineRule="auto"/>
        <w:ind w:firstLine="709"/>
        <w:jc w:val="both"/>
        <w:rPr>
          <w:rFonts w:ascii="Times New Roman" w:eastAsia="Calibri" w:hAnsi="Times New Roman" w:cs="Times New Roman"/>
          <w:sz w:val="26"/>
          <w:szCs w:val="26"/>
          <w:lang w:val="uk-UA"/>
        </w:rPr>
      </w:pPr>
      <w:r w:rsidRPr="00F23666">
        <w:rPr>
          <w:rFonts w:ascii="Times New Roman" w:eastAsia="Calibri" w:hAnsi="Times New Roman" w:cs="Times New Roman"/>
          <w:sz w:val="26"/>
          <w:szCs w:val="26"/>
          <w:lang w:val="uk-UA"/>
        </w:rPr>
        <w:lastRenderedPageBreak/>
        <w:t>Як і інші об’єкти соціально-побутової інфраструктури, критий спортивний і фітнес-клуб потребує критичної маси користувачів для прибуткового оперування. Для встановлення критичної маси необхідного обладнання, мінімальна площа спортивного і фітнес-клубу повинна перевищувати 600 кв. м. Для оперування закладу такого масштабу необхідний потенційний пул споживачів у розмірі близько 5 000 офісних працівників та додатково достатньо заможні жителі найближчих житлових масивів.</w:t>
      </w:r>
    </w:p>
    <w:p w:rsidR="00D0156A" w:rsidRPr="00F23666" w:rsidRDefault="00D0156A" w:rsidP="00D0156A">
      <w:pPr>
        <w:spacing w:after="0" w:line="360" w:lineRule="auto"/>
        <w:jc w:val="center"/>
        <w:rPr>
          <w:rFonts w:ascii="Times New Roman" w:eastAsia="Calibri" w:hAnsi="Times New Roman" w:cs="Times New Roman"/>
          <w:sz w:val="26"/>
          <w:szCs w:val="26"/>
          <w:lang w:val="uk-UA"/>
        </w:rPr>
      </w:pPr>
      <w:r w:rsidRPr="00F23666">
        <w:rPr>
          <w:rFonts w:ascii="Times New Roman" w:eastAsia="Calibri" w:hAnsi="Times New Roman" w:cs="Times New Roman"/>
          <w:noProof/>
          <w:sz w:val="26"/>
          <w:szCs w:val="26"/>
          <w:lang w:eastAsia="ru-RU"/>
        </w:rPr>
        <w:drawing>
          <wp:inline distT="0" distB="0" distL="0" distR="0" wp14:anchorId="2B01C4C0" wp14:editId="7DE5C1E7">
            <wp:extent cx="3988435" cy="2713990"/>
            <wp:effectExtent l="0" t="0" r="0" b="0"/>
            <wp:docPr id="10"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988435" cy="2713990"/>
                    </a:xfrm>
                    <a:prstGeom prst="rect">
                      <a:avLst/>
                    </a:prstGeom>
                    <a:noFill/>
                    <a:ln>
                      <a:noFill/>
                    </a:ln>
                  </pic:spPr>
                </pic:pic>
              </a:graphicData>
            </a:graphic>
          </wp:inline>
        </w:drawing>
      </w:r>
    </w:p>
    <w:p w:rsidR="00D0156A" w:rsidRPr="00F23666" w:rsidRDefault="00D0156A" w:rsidP="00D0156A">
      <w:pPr>
        <w:spacing w:after="0" w:line="360" w:lineRule="auto"/>
        <w:jc w:val="center"/>
        <w:rPr>
          <w:rFonts w:ascii="Times New Roman" w:eastAsia="Calibri" w:hAnsi="Times New Roman" w:cs="Times New Roman"/>
          <w:sz w:val="26"/>
          <w:szCs w:val="26"/>
          <w:lang w:val="uk-UA"/>
        </w:rPr>
      </w:pPr>
      <w:r w:rsidRPr="00F23666">
        <w:rPr>
          <w:rFonts w:ascii="Times New Roman" w:eastAsia="Calibri" w:hAnsi="Times New Roman" w:cs="Times New Roman"/>
          <w:sz w:val="26"/>
          <w:szCs w:val="26"/>
          <w:lang w:val="uk-UA"/>
        </w:rPr>
        <w:t>Рис. 4.6 – Спортивно-оздоровчий клуб (діловий район Амстердаму, Нідерланди)</w:t>
      </w:r>
    </w:p>
    <w:p w:rsidR="00D0156A" w:rsidRPr="00F23666" w:rsidRDefault="00D0156A" w:rsidP="00D0156A">
      <w:pPr>
        <w:spacing w:after="0" w:line="360" w:lineRule="auto"/>
        <w:ind w:firstLine="709"/>
        <w:jc w:val="both"/>
        <w:rPr>
          <w:rFonts w:ascii="Times New Roman" w:eastAsia="Calibri" w:hAnsi="Times New Roman" w:cs="Times New Roman"/>
          <w:sz w:val="26"/>
          <w:szCs w:val="26"/>
          <w:lang w:val="uk-UA"/>
        </w:rPr>
      </w:pPr>
      <w:r w:rsidRPr="00F23666">
        <w:rPr>
          <w:rFonts w:ascii="Times New Roman" w:eastAsia="Calibri" w:hAnsi="Times New Roman" w:cs="Times New Roman"/>
          <w:sz w:val="26"/>
          <w:szCs w:val="26"/>
          <w:lang w:val="uk-UA"/>
        </w:rPr>
        <w:t>Спортивні заклади і спортивні споруди на відкритому повітрі будуть важливою складовою «Київ-Сіті», котрий позиціонується як проект, при розробці якого особлива увага приділялася питанням сталого розвитку і екологічності, а також необхідності забезпечити здорове середовище та якісний стиль життя.</w:t>
      </w:r>
    </w:p>
    <w:p w:rsidR="00D0156A" w:rsidRPr="00F23666" w:rsidRDefault="00D0156A" w:rsidP="00D0156A">
      <w:pPr>
        <w:spacing w:after="0" w:line="360" w:lineRule="auto"/>
        <w:ind w:firstLine="709"/>
        <w:jc w:val="both"/>
        <w:rPr>
          <w:rFonts w:ascii="Times New Roman" w:eastAsia="Calibri" w:hAnsi="Times New Roman" w:cs="Times New Roman"/>
          <w:sz w:val="26"/>
          <w:szCs w:val="26"/>
          <w:lang w:val="uk-UA"/>
        </w:rPr>
      </w:pPr>
      <w:r w:rsidRPr="00F23666">
        <w:rPr>
          <w:rFonts w:ascii="Times New Roman" w:eastAsia="Calibri" w:hAnsi="Times New Roman" w:cs="Times New Roman"/>
          <w:sz w:val="26"/>
          <w:szCs w:val="26"/>
          <w:lang w:val="uk-UA"/>
        </w:rPr>
        <w:t>Клімат і ділянки біля набережній особливо підходять для організації спортивних споруд під відкритим небом. Проте будівництво такої спортивної інфраструктури необхідно фінансувати із міського бюджету і надавати на праві довгострокової оренди чи власності приватним інвесторам.</w:t>
      </w:r>
    </w:p>
    <w:p w:rsidR="00D0156A" w:rsidRPr="00F23666" w:rsidRDefault="00D0156A" w:rsidP="00D0156A">
      <w:pPr>
        <w:spacing w:after="0" w:line="360" w:lineRule="auto"/>
        <w:ind w:firstLine="709"/>
        <w:jc w:val="both"/>
        <w:rPr>
          <w:rFonts w:ascii="Times New Roman" w:eastAsia="Calibri" w:hAnsi="Times New Roman" w:cs="Times New Roman"/>
          <w:sz w:val="26"/>
          <w:szCs w:val="26"/>
          <w:lang w:val="uk-UA"/>
        </w:rPr>
      </w:pPr>
      <w:r w:rsidRPr="00F23666">
        <w:rPr>
          <w:rFonts w:ascii="Times New Roman" w:eastAsia="Calibri" w:hAnsi="Times New Roman" w:cs="Times New Roman"/>
          <w:sz w:val="26"/>
          <w:szCs w:val="26"/>
          <w:lang w:val="uk-UA"/>
        </w:rPr>
        <w:t xml:space="preserve">Найпростішими і недорогими в будівництві спортивними спорудами на відкритому повітрі є бігові доріжки і спортивні майданчики, розташовані вздовж набережної ріки, а також між офісними та житловими будівлями. Такі спортивні споруди користуються в Європі все більшою популярністю серед офісних працівників до або після робочих годин. В інший час вони можуть безкоштовно </w:t>
      </w:r>
      <w:r w:rsidRPr="00F23666">
        <w:rPr>
          <w:rFonts w:ascii="Times New Roman" w:eastAsia="Calibri" w:hAnsi="Times New Roman" w:cs="Times New Roman"/>
          <w:sz w:val="26"/>
          <w:szCs w:val="26"/>
          <w:lang w:val="uk-UA"/>
        </w:rPr>
        <w:lastRenderedPageBreak/>
        <w:t>використовуватися мешканцями житлових будинків, що сприятиме взаємодії між різними користувачами у районі.</w:t>
      </w:r>
    </w:p>
    <w:p w:rsidR="00D0156A" w:rsidRPr="00F23666" w:rsidRDefault="00D0156A" w:rsidP="00D0156A">
      <w:pPr>
        <w:spacing w:after="0" w:line="360" w:lineRule="auto"/>
        <w:ind w:firstLine="709"/>
        <w:jc w:val="both"/>
        <w:rPr>
          <w:rFonts w:ascii="Times New Roman" w:eastAsia="Calibri" w:hAnsi="Times New Roman" w:cs="Times New Roman"/>
          <w:sz w:val="26"/>
          <w:szCs w:val="26"/>
          <w:lang w:val="uk-UA"/>
        </w:rPr>
      </w:pPr>
      <w:r w:rsidRPr="00F23666">
        <w:rPr>
          <w:rFonts w:ascii="Times New Roman" w:eastAsia="Calibri" w:hAnsi="Times New Roman" w:cs="Times New Roman"/>
          <w:sz w:val="26"/>
          <w:szCs w:val="26"/>
          <w:lang w:val="uk-UA"/>
        </w:rPr>
        <w:t>На початковому етапі для проекту «Київ-Сіті» необхідний невеликий спортивний клуб з тенісними кортами або залом для гри у футбол тощо, побудований містом або приватним інвестором в якості компенсації за право будівництва житла або офісних приміщень в проекті.</w:t>
      </w:r>
    </w:p>
    <w:p w:rsidR="00D0156A" w:rsidRPr="00F23666" w:rsidRDefault="00D0156A" w:rsidP="00D0156A">
      <w:pPr>
        <w:spacing w:after="0" w:line="360" w:lineRule="auto"/>
        <w:ind w:firstLine="709"/>
        <w:jc w:val="both"/>
        <w:rPr>
          <w:rFonts w:ascii="Times New Roman" w:eastAsia="Calibri" w:hAnsi="Times New Roman" w:cs="Times New Roman"/>
          <w:sz w:val="26"/>
          <w:szCs w:val="26"/>
          <w:lang w:val="uk-UA"/>
        </w:rPr>
      </w:pPr>
      <w:r w:rsidRPr="00F23666">
        <w:rPr>
          <w:rFonts w:ascii="Times New Roman" w:eastAsia="Calibri" w:hAnsi="Times New Roman" w:cs="Times New Roman"/>
          <w:i/>
          <w:sz w:val="26"/>
          <w:szCs w:val="26"/>
          <w:lang w:val="uk-UA"/>
        </w:rPr>
        <w:t>Приватна клініка.</w:t>
      </w:r>
      <w:r w:rsidRPr="00F23666">
        <w:rPr>
          <w:rFonts w:ascii="Times New Roman" w:eastAsia="Calibri" w:hAnsi="Times New Roman" w:cs="Times New Roman"/>
          <w:sz w:val="26"/>
          <w:szCs w:val="26"/>
          <w:lang w:val="uk-UA"/>
        </w:rPr>
        <w:t xml:space="preserve"> Приватні клініки вимагають ті ж характеристики щодо розташування, як й об’єкти офісної нерухомості, а саме: добру візуальну доступність, </w:t>
      </w:r>
      <w:proofErr w:type="spellStart"/>
      <w:r w:rsidRPr="00F23666">
        <w:rPr>
          <w:rFonts w:ascii="Times New Roman" w:eastAsia="Calibri" w:hAnsi="Times New Roman" w:cs="Times New Roman"/>
          <w:sz w:val="26"/>
          <w:szCs w:val="26"/>
          <w:lang w:val="uk-UA"/>
        </w:rPr>
        <w:t>доступність</w:t>
      </w:r>
      <w:proofErr w:type="spellEnd"/>
      <w:r w:rsidRPr="00F23666">
        <w:rPr>
          <w:rFonts w:ascii="Times New Roman" w:eastAsia="Calibri" w:hAnsi="Times New Roman" w:cs="Times New Roman"/>
          <w:sz w:val="26"/>
          <w:szCs w:val="26"/>
          <w:lang w:val="uk-UA"/>
        </w:rPr>
        <w:t xml:space="preserve"> громадським та приватним транспортом, близькість до готелю.</w:t>
      </w:r>
    </w:p>
    <w:p w:rsidR="00D0156A" w:rsidRPr="00F23666" w:rsidRDefault="00D0156A" w:rsidP="00D0156A">
      <w:pPr>
        <w:spacing w:after="0" w:line="360" w:lineRule="auto"/>
        <w:ind w:firstLine="709"/>
        <w:jc w:val="both"/>
        <w:rPr>
          <w:rFonts w:ascii="Times New Roman" w:eastAsia="Calibri" w:hAnsi="Times New Roman" w:cs="Times New Roman"/>
          <w:sz w:val="26"/>
          <w:szCs w:val="26"/>
          <w:lang w:val="uk-UA"/>
        </w:rPr>
      </w:pPr>
      <w:r w:rsidRPr="00F23666">
        <w:rPr>
          <w:rFonts w:ascii="Times New Roman" w:eastAsia="Calibri" w:hAnsi="Times New Roman" w:cs="Times New Roman"/>
          <w:sz w:val="26"/>
          <w:szCs w:val="26"/>
          <w:lang w:val="uk-UA"/>
        </w:rPr>
        <w:t>Сьогодні приватні медичні установи в Європі, як правило, орендують офісні приміщення на першому та другому поверхах типових офісних будівель. Зважаючи на те, що «Київ-Сіті» міститиме багатоквартирне житло середньої і високої цінової категорії, приватна клініка може мати додаткову базу клієнтів у первинній зоні охоплення.</w:t>
      </w:r>
    </w:p>
    <w:p w:rsidR="00D0156A" w:rsidRPr="00F23666" w:rsidRDefault="00D0156A" w:rsidP="00D0156A">
      <w:pPr>
        <w:spacing w:after="0" w:line="360" w:lineRule="auto"/>
        <w:ind w:firstLine="709"/>
        <w:jc w:val="both"/>
        <w:rPr>
          <w:rFonts w:ascii="Times New Roman" w:eastAsia="Calibri" w:hAnsi="Times New Roman" w:cs="Times New Roman"/>
          <w:sz w:val="26"/>
          <w:szCs w:val="26"/>
          <w:lang w:val="uk-UA"/>
        </w:rPr>
      </w:pPr>
      <w:r w:rsidRPr="00F23666">
        <w:rPr>
          <w:rFonts w:ascii="Times New Roman" w:eastAsia="Calibri" w:hAnsi="Times New Roman" w:cs="Times New Roman"/>
          <w:i/>
          <w:sz w:val="26"/>
          <w:szCs w:val="26"/>
          <w:lang w:val="uk-UA"/>
        </w:rPr>
        <w:t>Житлові приміщення</w:t>
      </w:r>
      <w:r w:rsidRPr="00F23666">
        <w:rPr>
          <w:rFonts w:ascii="Times New Roman" w:eastAsia="Calibri" w:hAnsi="Times New Roman" w:cs="Times New Roman"/>
          <w:sz w:val="26"/>
          <w:szCs w:val="26"/>
          <w:lang w:val="uk-UA"/>
        </w:rPr>
        <w:t>. «Київ-Сіті» стане діловим районом, привабливим для користувачів житла бізнес та економ-класу. Для цього житлова нерухомість повинна бути особливо привабливою для молодих спеціалістів та сімей, що зацікавлені у відносно доступному та ліквідному житлі, розташованому поблизу місць праці членів домогосподарств, у перспективному динамічному міському районі із хорошою транспортною доступністю, розвинутою соціально-побутовою інфраструктурою і ефективною прибудинковою територією.</w:t>
      </w:r>
    </w:p>
    <w:p w:rsidR="00D0156A" w:rsidRPr="00F23666" w:rsidRDefault="00D0156A" w:rsidP="00D0156A">
      <w:pPr>
        <w:spacing w:after="0" w:line="360" w:lineRule="auto"/>
        <w:ind w:firstLine="709"/>
        <w:jc w:val="both"/>
        <w:rPr>
          <w:rFonts w:ascii="Times New Roman" w:eastAsia="Calibri" w:hAnsi="Times New Roman" w:cs="Times New Roman"/>
          <w:sz w:val="26"/>
          <w:szCs w:val="26"/>
          <w:lang w:val="uk-UA"/>
        </w:rPr>
      </w:pPr>
      <w:r w:rsidRPr="00F23666">
        <w:rPr>
          <w:rFonts w:ascii="Times New Roman" w:eastAsia="Calibri" w:hAnsi="Times New Roman" w:cs="Times New Roman"/>
          <w:sz w:val="26"/>
          <w:szCs w:val="26"/>
          <w:lang w:val="uk-UA"/>
        </w:rPr>
        <w:t xml:space="preserve">З точки зору класу і цінового </w:t>
      </w:r>
      <w:proofErr w:type="spellStart"/>
      <w:r w:rsidRPr="00F23666">
        <w:rPr>
          <w:rFonts w:ascii="Times New Roman" w:eastAsia="Calibri" w:hAnsi="Times New Roman" w:cs="Times New Roman"/>
          <w:sz w:val="26"/>
          <w:szCs w:val="26"/>
          <w:lang w:val="uk-UA"/>
        </w:rPr>
        <w:t>позиціювання</w:t>
      </w:r>
      <w:proofErr w:type="spellEnd"/>
      <w:r w:rsidRPr="00F23666">
        <w:rPr>
          <w:rFonts w:ascii="Times New Roman" w:eastAsia="Calibri" w:hAnsi="Times New Roman" w:cs="Times New Roman"/>
          <w:sz w:val="26"/>
          <w:szCs w:val="26"/>
          <w:lang w:val="uk-UA"/>
        </w:rPr>
        <w:t xml:space="preserve"> у проекті «Київ-Сіті» є можливість створити комбінацію різних типів житла. Дешевше житло доцільно побудувати на початковому етапі проекту, а на пізніших його етапах створити більш ексклюзивне житло вищої цінової категорії, забезпечивши йому вищу ступінь інтимності і кращий доступ до привабливих частин території (набережної ріки, зелених насаджень, хороших видів тощо).</w:t>
      </w:r>
    </w:p>
    <w:p w:rsidR="00D0156A" w:rsidRPr="00F23666" w:rsidRDefault="00D0156A" w:rsidP="00D0156A">
      <w:pPr>
        <w:spacing w:after="0" w:line="360" w:lineRule="auto"/>
        <w:ind w:firstLine="709"/>
        <w:jc w:val="both"/>
        <w:rPr>
          <w:rFonts w:ascii="Times New Roman" w:eastAsia="Calibri" w:hAnsi="Times New Roman" w:cs="Times New Roman"/>
          <w:sz w:val="26"/>
          <w:szCs w:val="26"/>
          <w:lang w:val="uk-UA"/>
        </w:rPr>
      </w:pPr>
      <w:r w:rsidRPr="00F23666">
        <w:rPr>
          <w:rFonts w:ascii="Times New Roman" w:eastAsia="Calibri" w:hAnsi="Times New Roman" w:cs="Times New Roman"/>
          <w:sz w:val="26"/>
          <w:szCs w:val="26"/>
          <w:lang w:val="uk-UA"/>
        </w:rPr>
        <w:t xml:space="preserve">Житлову складову проекту «Київ-Сіті» буде зосереджено на 1-кімнатних (40 – 50 кв. м), 2-кімнатних (60 – 70 кв. м) та 3-кімнатних (75 – 90 кв. м) квартирах. </w:t>
      </w:r>
      <w:proofErr w:type="spellStart"/>
      <w:r w:rsidRPr="00F23666">
        <w:rPr>
          <w:rFonts w:ascii="Times New Roman" w:eastAsia="Calibri" w:hAnsi="Times New Roman" w:cs="Times New Roman"/>
          <w:sz w:val="26"/>
          <w:szCs w:val="26"/>
          <w:lang w:val="uk-UA"/>
        </w:rPr>
        <w:t>Паркувальний</w:t>
      </w:r>
      <w:proofErr w:type="spellEnd"/>
      <w:r w:rsidRPr="00F23666">
        <w:rPr>
          <w:rFonts w:ascii="Times New Roman" w:eastAsia="Calibri" w:hAnsi="Times New Roman" w:cs="Times New Roman"/>
          <w:sz w:val="26"/>
          <w:szCs w:val="26"/>
          <w:lang w:val="uk-UA"/>
        </w:rPr>
        <w:t xml:space="preserve"> коефіцієнт в житловій частині проекту буде складати 1 </w:t>
      </w:r>
      <w:proofErr w:type="spellStart"/>
      <w:r w:rsidRPr="00F23666">
        <w:rPr>
          <w:rFonts w:ascii="Times New Roman" w:eastAsia="Calibri" w:hAnsi="Times New Roman" w:cs="Times New Roman"/>
          <w:sz w:val="26"/>
          <w:szCs w:val="26"/>
          <w:lang w:val="uk-UA"/>
        </w:rPr>
        <w:t>паркувальне</w:t>
      </w:r>
      <w:proofErr w:type="spellEnd"/>
      <w:r w:rsidRPr="00F23666">
        <w:rPr>
          <w:rFonts w:ascii="Times New Roman" w:eastAsia="Calibri" w:hAnsi="Times New Roman" w:cs="Times New Roman"/>
          <w:sz w:val="26"/>
          <w:szCs w:val="26"/>
          <w:lang w:val="uk-UA"/>
        </w:rPr>
        <w:t xml:space="preserve"> місце на кожні 75 кв. м житлової площі.</w:t>
      </w:r>
    </w:p>
    <w:p w:rsidR="00D0156A" w:rsidRPr="00F23666" w:rsidRDefault="00D0156A" w:rsidP="00D0156A">
      <w:pPr>
        <w:spacing w:after="0" w:line="360" w:lineRule="auto"/>
        <w:jc w:val="center"/>
        <w:rPr>
          <w:rFonts w:ascii="Times New Roman" w:eastAsia="Calibri" w:hAnsi="Times New Roman" w:cs="Times New Roman"/>
          <w:sz w:val="26"/>
          <w:szCs w:val="26"/>
          <w:lang w:val="uk-UA"/>
        </w:rPr>
      </w:pPr>
      <w:r w:rsidRPr="00F23666">
        <w:rPr>
          <w:rFonts w:ascii="Times New Roman" w:eastAsia="Calibri" w:hAnsi="Times New Roman" w:cs="Times New Roman"/>
          <w:noProof/>
          <w:sz w:val="26"/>
          <w:szCs w:val="26"/>
          <w:lang w:eastAsia="ru-RU"/>
        </w:rPr>
        <w:lastRenderedPageBreak/>
        <w:drawing>
          <wp:inline distT="0" distB="0" distL="0" distR="0" wp14:anchorId="724CB80C" wp14:editId="043D8B64">
            <wp:extent cx="4065905" cy="2334895"/>
            <wp:effectExtent l="0" t="0" r="0" b="8255"/>
            <wp:docPr id="11"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065905" cy="2334895"/>
                    </a:xfrm>
                    <a:prstGeom prst="rect">
                      <a:avLst/>
                    </a:prstGeom>
                    <a:noFill/>
                    <a:ln>
                      <a:noFill/>
                    </a:ln>
                  </pic:spPr>
                </pic:pic>
              </a:graphicData>
            </a:graphic>
          </wp:inline>
        </w:drawing>
      </w:r>
    </w:p>
    <w:p w:rsidR="00D0156A" w:rsidRPr="00F23666" w:rsidRDefault="00D0156A" w:rsidP="00D0156A">
      <w:pPr>
        <w:spacing w:after="0" w:line="360" w:lineRule="auto"/>
        <w:jc w:val="center"/>
        <w:rPr>
          <w:rFonts w:ascii="Times New Roman" w:eastAsia="Calibri" w:hAnsi="Times New Roman" w:cs="Times New Roman"/>
          <w:sz w:val="26"/>
          <w:szCs w:val="26"/>
          <w:lang w:val="uk-UA"/>
        </w:rPr>
      </w:pPr>
      <w:r w:rsidRPr="00F23666">
        <w:rPr>
          <w:rFonts w:ascii="Times New Roman" w:eastAsia="Calibri" w:hAnsi="Times New Roman" w:cs="Times New Roman"/>
          <w:sz w:val="26"/>
          <w:szCs w:val="26"/>
          <w:lang w:val="uk-UA"/>
        </w:rPr>
        <w:t>Рис. 4.7 – Житло і офісний район (Амстердам, Нідерланди)</w:t>
      </w:r>
    </w:p>
    <w:p w:rsidR="00D0156A" w:rsidRPr="00F23666" w:rsidRDefault="00D0156A" w:rsidP="00D0156A">
      <w:pPr>
        <w:spacing w:after="0" w:line="360" w:lineRule="auto"/>
        <w:ind w:firstLine="709"/>
        <w:jc w:val="both"/>
        <w:rPr>
          <w:rFonts w:ascii="Times New Roman" w:eastAsia="Calibri" w:hAnsi="Times New Roman" w:cs="Times New Roman"/>
          <w:sz w:val="26"/>
          <w:szCs w:val="26"/>
          <w:lang w:val="uk-UA"/>
        </w:rPr>
      </w:pPr>
      <w:r w:rsidRPr="00F23666">
        <w:rPr>
          <w:rFonts w:ascii="Times New Roman" w:eastAsia="Calibri" w:hAnsi="Times New Roman" w:cs="Times New Roman"/>
          <w:sz w:val="26"/>
          <w:szCs w:val="26"/>
          <w:lang w:val="uk-UA"/>
        </w:rPr>
        <w:t>Житлова частина проекту «Київ-Сіті» буде користуватися об’єктами соціально-побутової інфраструктури в офісній частині проекту (в тому числі спортивно-оздоровчими центрами, приватними медичними закладами, ресторанами, кафе та іншими закладами торгівлі), а також забезпечуватиме їх ефективне використання.</w:t>
      </w:r>
    </w:p>
    <w:p w:rsidR="00D0156A" w:rsidRPr="00F23666" w:rsidRDefault="00D0156A" w:rsidP="00D0156A">
      <w:pPr>
        <w:spacing w:after="0" w:line="360" w:lineRule="auto"/>
        <w:ind w:firstLine="709"/>
        <w:jc w:val="both"/>
        <w:rPr>
          <w:rFonts w:ascii="Times New Roman" w:eastAsia="Calibri" w:hAnsi="Times New Roman" w:cs="Times New Roman"/>
          <w:sz w:val="26"/>
          <w:szCs w:val="26"/>
          <w:lang w:val="uk-UA"/>
        </w:rPr>
      </w:pPr>
      <w:r w:rsidRPr="00F23666">
        <w:rPr>
          <w:rFonts w:ascii="Times New Roman" w:eastAsia="Calibri" w:hAnsi="Times New Roman" w:cs="Times New Roman"/>
          <w:sz w:val="26"/>
          <w:szCs w:val="26"/>
          <w:lang w:val="uk-UA"/>
        </w:rPr>
        <w:t>Додаткові заклади соціально-побутової інфраструктури будуть розташовані у житловій частині проекту, переважно у форматі комерційних приміщень на перших поверхах житлових будівель. Серед них передбачаються: салони краси, додаткові відділення комерційних банків, аптеки, центри позашкільної освіти для дітей і дорослих, невеликі дитячі центри і центри раннього розвитку тощо.</w:t>
      </w:r>
    </w:p>
    <w:p w:rsidR="00D0156A" w:rsidRPr="00F23666" w:rsidRDefault="00D0156A" w:rsidP="00D0156A">
      <w:pPr>
        <w:spacing w:after="0" w:line="360" w:lineRule="auto"/>
        <w:ind w:firstLine="709"/>
        <w:jc w:val="both"/>
        <w:rPr>
          <w:rFonts w:ascii="Times New Roman" w:eastAsia="Calibri" w:hAnsi="Times New Roman" w:cs="Times New Roman"/>
          <w:sz w:val="26"/>
          <w:szCs w:val="26"/>
          <w:lang w:val="uk-UA"/>
        </w:rPr>
      </w:pPr>
      <w:r w:rsidRPr="00F23666">
        <w:rPr>
          <w:rFonts w:ascii="Times New Roman" w:eastAsia="Calibri" w:hAnsi="Times New Roman" w:cs="Times New Roman"/>
          <w:sz w:val="26"/>
          <w:szCs w:val="26"/>
          <w:lang w:val="uk-UA"/>
        </w:rPr>
        <w:t>Житлова частина проекту матиме озеленені відпочинкові території загального користування та дитячі ігрові майданчики. Крім того, соціально-побутова інфраструктура буде містити об’єкти, передбачені Державними будівельними нормами (дитячі заклади дошкільної освіти, школи тощо).</w:t>
      </w:r>
    </w:p>
    <w:p w:rsidR="003E516F" w:rsidRDefault="00D0156A" w:rsidP="00D0156A">
      <w:r w:rsidRPr="00F23666">
        <w:rPr>
          <w:rFonts w:ascii="Times New Roman" w:eastAsia="Calibri" w:hAnsi="Times New Roman" w:cs="Times New Roman"/>
          <w:sz w:val="26"/>
          <w:szCs w:val="26"/>
          <w:lang w:val="uk-UA"/>
        </w:rPr>
        <w:t>Житло у перспективному діловому районі «Київ-Сіті» буде відповідати високим стандартам якості як самих квартир, так й прибудинкової території і соціально-побутової інфраструктури, що особливо важливе з урахуванням низької якості житлової нерухомості у Києві.</w:t>
      </w:r>
    </w:p>
    <w:sectPr w:rsidR="003E516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B659F"/>
    <w:rsid w:val="003E516F"/>
    <w:rsid w:val="00AB659F"/>
    <w:rsid w:val="00D0156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0156A"/>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D0156A"/>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D0156A"/>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0156A"/>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D0156A"/>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D0156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pn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png"/><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5.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1897</Words>
  <Characters>10816</Characters>
  <Application>Microsoft Office Word</Application>
  <DocSecurity>0</DocSecurity>
  <Lines>90</Lines>
  <Paragraphs>25</Paragraphs>
  <ScaleCrop>false</ScaleCrop>
  <Company/>
  <LinksUpToDate>false</LinksUpToDate>
  <CharactersWithSpaces>12688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МАН-264</dc:creator>
  <cp:keywords/>
  <dc:description/>
  <cp:lastModifiedBy>МАН-264</cp:lastModifiedBy>
  <cp:revision>2</cp:revision>
  <dcterms:created xsi:type="dcterms:W3CDTF">2013-07-18T08:43:00Z</dcterms:created>
  <dcterms:modified xsi:type="dcterms:W3CDTF">2013-07-18T08:43:00Z</dcterms:modified>
</cp:coreProperties>
</file>