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AB1" w:rsidRPr="005D5022" w:rsidRDefault="00E46AB1" w:rsidP="00E46AB1">
      <w:pPr>
        <w:rPr>
          <w:rFonts w:ascii="Times New Roman" w:hAnsi="Times New Roman"/>
          <w:b/>
          <w:sz w:val="26"/>
          <w:szCs w:val="26"/>
          <w:lang w:val="uk-UA"/>
        </w:rPr>
      </w:pPr>
      <w:bookmarkStart w:id="0" w:name="_GoBack"/>
      <w:r w:rsidRPr="005D5022">
        <w:rPr>
          <w:rFonts w:ascii="Times New Roman" w:hAnsi="Times New Roman"/>
          <w:b/>
          <w:sz w:val="26"/>
          <w:szCs w:val="26"/>
          <w:lang w:val="uk-UA"/>
        </w:rPr>
        <w:t>4.1.</w:t>
      </w:r>
      <w:r>
        <w:rPr>
          <w:rFonts w:ascii="Times New Roman" w:hAnsi="Times New Roman"/>
          <w:b/>
          <w:sz w:val="26"/>
          <w:szCs w:val="26"/>
          <w:lang w:val="uk-UA"/>
        </w:rPr>
        <w:t>2</w:t>
      </w:r>
      <w:r w:rsidRPr="005D5022">
        <w:rPr>
          <w:rFonts w:ascii="Times New Roman" w:hAnsi="Times New Roman"/>
          <w:b/>
          <w:sz w:val="26"/>
          <w:szCs w:val="26"/>
          <w:lang w:val="uk-UA"/>
        </w:rPr>
        <w:t xml:space="preserve">. </w:t>
      </w:r>
      <w:r>
        <w:rPr>
          <w:rFonts w:ascii="Times New Roman" w:hAnsi="Times New Roman"/>
          <w:b/>
          <w:sz w:val="26"/>
          <w:szCs w:val="26"/>
          <w:lang w:val="uk-UA"/>
        </w:rPr>
        <w:t>Концепція</w:t>
      </w:r>
      <w:r w:rsidRPr="005D5022">
        <w:rPr>
          <w:rFonts w:ascii="Times New Roman" w:hAnsi="Times New Roman"/>
          <w:b/>
          <w:sz w:val="26"/>
          <w:szCs w:val="26"/>
          <w:lang w:val="uk-UA"/>
        </w:rPr>
        <w:t xml:space="preserve"> проекту</w:t>
      </w:r>
    </w:p>
    <w:bookmarkEnd w:id="0"/>
    <w:p w:rsidR="00E46AB1" w:rsidRDefault="00E46AB1" w:rsidP="00E46AB1">
      <w:pPr>
        <w:rPr>
          <w:rFonts w:ascii="Times New Roman" w:hAnsi="Times New Roman"/>
          <w:sz w:val="26"/>
          <w:szCs w:val="26"/>
          <w:lang w:val="uk-UA"/>
        </w:rPr>
      </w:pPr>
      <w:r>
        <w:rPr>
          <w:rFonts w:ascii="Times New Roman" w:hAnsi="Times New Roman"/>
          <w:sz w:val="26"/>
          <w:szCs w:val="26"/>
          <w:lang w:val="uk-UA"/>
        </w:rPr>
        <w:t>З метою досягнення визначених цілей і завдань, концепція «Київ-Сіті» буде зосереджена навколо створення і розвитку двох ключових компонентів – офісної і житлової складових, використання яких забезпечить цілодобове гармонійне функціонування нового району столиці.</w:t>
      </w:r>
    </w:p>
    <w:p w:rsidR="00E46AB1" w:rsidRDefault="00E46AB1" w:rsidP="00E46AB1">
      <w:pPr>
        <w:rPr>
          <w:rFonts w:ascii="Times New Roman" w:hAnsi="Times New Roman"/>
          <w:sz w:val="26"/>
          <w:szCs w:val="26"/>
          <w:lang w:val="uk-UA"/>
        </w:rPr>
      </w:pPr>
      <w:r>
        <w:rPr>
          <w:rFonts w:ascii="Times New Roman" w:hAnsi="Times New Roman"/>
          <w:sz w:val="26"/>
          <w:szCs w:val="26"/>
          <w:lang w:val="uk-UA"/>
        </w:rPr>
        <w:t>Виходячи із найкращої міжнародної практики, а також дуже велику площу майбутнього району, загальна площа офісної складової проекту не повинна перевищувати його житлову частину, що забезпечить збалансовану комбінацію цих двох ключових полюсів проекту. Ефективний баланс офісної та житлової частин є також необхідним для забезпечення об’єктам соціально-побутової інфраструктури (торгівельні функції, фітнес, дитячий садочок, школа і т.д.) сильну і більш диверсифіковану базу клієнтів. Багато допоміжних функцій, які є необхідними для підтримання нормального функціонування офісної складової комплексу (наприклад, ресторани або інші заклади харчування), не можуть покладатися лише на офісних працівників, котрі переважно перебувають у комплексі у денний час.</w:t>
      </w:r>
    </w:p>
    <w:p w:rsidR="00E46AB1" w:rsidRDefault="00E46AB1" w:rsidP="00E46AB1">
      <w:pPr>
        <w:rPr>
          <w:rFonts w:ascii="Times New Roman" w:hAnsi="Times New Roman"/>
          <w:sz w:val="26"/>
          <w:szCs w:val="26"/>
          <w:lang w:val="uk-UA"/>
        </w:rPr>
      </w:pPr>
      <w:r>
        <w:rPr>
          <w:rFonts w:ascii="Times New Roman" w:hAnsi="Times New Roman"/>
          <w:sz w:val="26"/>
          <w:szCs w:val="26"/>
          <w:lang w:val="uk-UA"/>
        </w:rPr>
        <w:t xml:space="preserve">Офісний парк повинен бути розташований на відстані до </w:t>
      </w:r>
      <w:smartTag w:uri="urn:schemas-microsoft-com:office:smarttags" w:element="metricconverter">
        <w:smartTagPr>
          <w:attr w:name="ProductID" w:val="750 м"/>
        </w:smartTagPr>
        <w:r>
          <w:rPr>
            <w:rFonts w:ascii="Times New Roman" w:hAnsi="Times New Roman"/>
            <w:sz w:val="26"/>
            <w:szCs w:val="26"/>
            <w:lang w:val="uk-UA"/>
          </w:rPr>
          <w:t>750 м</w:t>
        </w:r>
      </w:smartTag>
      <w:r>
        <w:rPr>
          <w:rFonts w:ascii="Times New Roman" w:hAnsi="Times New Roman"/>
          <w:sz w:val="26"/>
          <w:szCs w:val="26"/>
          <w:lang w:val="uk-UA"/>
        </w:rPr>
        <w:t xml:space="preserve"> від станції метро, в той час як </w:t>
      </w:r>
      <w:proofErr w:type="spellStart"/>
      <w:r>
        <w:rPr>
          <w:rFonts w:ascii="Times New Roman" w:hAnsi="Times New Roman"/>
          <w:sz w:val="26"/>
          <w:szCs w:val="26"/>
          <w:lang w:val="uk-UA"/>
        </w:rPr>
        <w:t>конференц-центр</w:t>
      </w:r>
      <w:proofErr w:type="spellEnd"/>
      <w:r>
        <w:rPr>
          <w:rFonts w:ascii="Times New Roman" w:hAnsi="Times New Roman"/>
          <w:sz w:val="26"/>
          <w:szCs w:val="26"/>
          <w:lang w:val="uk-UA"/>
        </w:rPr>
        <w:t xml:space="preserve">, орієнтований на бізнес-аудиторію, має слугувати центральним «форумом» для офісно-ділової частини комплексу. </w:t>
      </w:r>
      <w:proofErr w:type="spellStart"/>
      <w:r>
        <w:rPr>
          <w:rFonts w:ascii="Times New Roman" w:hAnsi="Times New Roman"/>
          <w:sz w:val="26"/>
          <w:szCs w:val="26"/>
          <w:lang w:val="uk-UA"/>
        </w:rPr>
        <w:t>Конференц-центр</w:t>
      </w:r>
      <w:proofErr w:type="spellEnd"/>
      <w:r>
        <w:rPr>
          <w:rFonts w:ascii="Times New Roman" w:hAnsi="Times New Roman"/>
          <w:sz w:val="26"/>
          <w:szCs w:val="26"/>
          <w:lang w:val="uk-UA"/>
        </w:rPr>
        <w:t xml:space="preserve"> повинен знаходитися поблизу від готелів. Невеликі торгівельні приміщення, розташовані у комплексі, стануть місцем щоденних покупок для офісних користувачів (рис. 4.1).</w:t>
      </w:r>
    </w:p>
    <w:p w:rsidR="00E46AB1" w:rsidRDefault="00E46AB1" w:rsidP="00E46AB1">
      <w:pPr>
        <w:ind w:firstLine="0"/>
        <w:jc w:val="center"/>
        <w:rPr>
          <w:rFonts w:ascii="Times New Roman" w:hAnsi="Times New Roman"/>
          <w:sz w:val="26"/>
          <w:szCs w:val="26"/>
          <w:lang w:val="uk-UA"/>
        </w:rPr>
      </w:pPr>
      <w:r>
        <w:rPr>
          <w:rFonts w:ascii="Times New Roman" w:hAnsi="Times New Roman"/>
          <w:noProof/>
          <w:sz w:val="26"/>
          <w:szCs w:val="26"/>
          <w:lang w:eastAsia="ru-RU"/>
        </w:rPr>
        <w:lastRenderedPageBreak/>
        <w:drawing>
          <wp:inline distT="0" distB="0" distL="0" distR="0" wp14:anchorId="0FBAEB71" wp14:editId="10E716CF">
            <wp:extent cx="4367530" cy="345313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67530" cy="3453130"/>
                    </a:xfrm>
                    <a:prstGeom prst="rect">
                      <a:avLst/>
                    </a:prstGeom>
                    <a:noFill/>
                    <a:ln>
                      <a:noFill/>
                    </a:ln>
                  </pic:spPr>
                </pic:pic>
              </a:graphicData>
            </a:graphic>
          </wp:inline>
        </w:drawing>
      </w:r>
    </w:p>
    <w:p w:rsidR="00E46AB1" w:rsidRDefault="00E46AB1" w:rsidP="00E46AB1">
      <w:pPr>
        <w:ind w:firstLine="0"/>
        <w:jc w:val="center"/>
        <w:rPr>
          <w:rFonts w:ascii="Times New Roman" w:hAnsi="Times New Roman"/>
          <w:sz w:val="26"/>
          <w:szCs w:val="26"/>
          <w:lang w:val="uk-UA"/>
        </w:rPr>
      </w:pPr>
      <w:r>
        <w:rPr>
          <w:rFonts w:ascii="Times New Roman" w:hAnsi="Times New Roman"/>
          <w:sz w:val="26"/>
          <w:szCs w:val="26"/>
          <w:lang w:val="uk-UA"/>
        </w:rPr>
        <w:t>Рис. 4.1 – Оптимальна структура ділового району «Київ-Сіті»</w:t>
      </w:r>
    </w:p>
    <w:p w:rsidR="00E46AB1" w:rsidRPr="007D34FB" w:rsidRDefault="00E46AB1" w:rsidP="00E46AB1">
      <w:pPr>
        <w:ind w:firstLine="0"/>
        <w:jc w:val="center"/>
        <w:rPr>
          <w:rFonts w:ascii="Times New Roman" w:hAnsi="Times New Roman"/>
          <w:i/>
          <w:sz w:val="26"/>
          <w:szCs w:val="26"/>
          <w:lang w:val="uk-UA"/>
        </w:rPr>
      </w:pPr>
      <w:r w:rsidRPr="007D34FB">
        <w:rPr>
          <w:rFonts w:ascii="Times New Roman" w:hAnsi="Times New Roman"/>
          <w:i/>
          <w:sz w:val="26"/>
          <w:szCs w:val="26"/>
          <w:lang w:val="uk-UA"/>
        </w:rPr>
        <w:t>Офісний «полюс»</w:t>
      </w:r>
    </w:p>
    <w:p w:rsidR="00E46AB1" w:rsidRDefault="00E46AB1" w:rsidP="00E46AB1">
      <w:pPr>
        <w:rPr>
          <w:rFonts w:ascii="Times New Roman" w:hAnsi="Times New Roman"/>
          <w:sz w:val="26"/>
          <w:szCs w:val="26"/>
          <w:lang w:val="uk-UA"/>
        </w:rPr>
      </w:pPr>
      <w:r>
        <w:rPr>
          <w:rFonts w:ascii="Times New Roman" w:hAnsi="Times New Roman"/>
          <w:sz w:val="26"/>
          <w:szCs w:val="26"/>
          <w:lang w:val="uk-UA"/>
        </w:rPr>
        <w:t xml:space="preserve">Згідно результатів опитування серед великої вибірки корпоративних орендарів у Києві, цим компаніям потрібні сучасні, доступні та ефективні офісні приміщення, які розташовані у функціонуючому і функціональному діловому районі, який ефективно пов’язаний з основними центрами ділової активності міста і має розвинуту інфраструктуру. Також одним із ключових факторів прийняття рішення щодо розташування у новому діловому районі м. Київ буде наявність у ньому таких послуг, як </w:t>
      </w:r>
      <w:proofErr w:type="spellStart"/>
      <w:r>
        <w:rPr>
          <w:rFonts w:ascii="Times New Roman" w:hAnsi="Times New Roman"/>
          <w:sz w:val="26"/>
          <w:szCs w:val="26"/>
          <w:lang w:val="uk-UA"/>
        </w:rPr>
        <w:t>конференц-центр</w:t>
      </w:r>
      <w:proofErr w:type="spellEnd"/>
      <w:r>
        <w:rPr>
          <w:rFonts w:ascii="Times New Roman" w:hAnsi="Times New Roman"/>
          <w:sz w:val="26"/>
          <w:szCs w:val="26"/>
          <w:lang w:val="uk-UA"/>
        </w:rPr>
        <w:t>, готелі, спортивні і фітнес заклади, а також заклади торгівлі і харчування.</w:t>
      </w:r>
    </w:p>
    <w:p w:rsidR="00E46AB1" w:rsidRDefault="00E46AB1" w:rsidP="00E46AB1">
      <w:pPr>
        <w:rPr>
          <w:rFonts w:ascii="Times New Roman" w:hAnsi="Times New Roman"/>
          <w:sz w:val="26"/>
          <w:szCs w:val="26"/>
          <w:lang w:val="uk-UA"/>
        </w:rPr>
      </w:pPr>
      <w:r>
        <w:rPr>
          <w:rFonts w:ascii="Times New Roman" w:hAnsi="Times New Roman"/>
          <w:sz w:val="26"/>
          <w:szCs w:val="26"/>
          <w:lang w:val="uk-UA"/>
        </w:rPr>
        <w:t>Наступними найважливішими факторами при прийнятті компаніями рішення щодо розташування у перспективному новому діловому районі Києва буде нижча орендна ставка, загальна концепція «Київ-Сіті», а також гнучкість і можливість майбутнього розширення в об’єкті. Інші важливіші фактори включають наявність громадського простору та зони для зустрічей, соціально-побутової інфраструктури, а також близькість до набережної Дніпра.</w:t>
      </w:r>
    </w:p>
    <w:p w:rsidR="00E46AB1" w:rsidRDefault="00E46AB1" w:rsidP="00E46AB1">
      <w:pPr>
        <w:rPr>
          <w:rFonts w:ascii="Times New Roman" w:hAnsi="Times New Roman"/>
          <w:sz w:val="26"/>
          <w:szCs w:val="26"/>
          <w:lang w:val="uk-UA"/>
        </w:rPr>
      </w:pPr>
      <w:r>
        <w:rPr>
          <w:rFonts w:ascii="Times New Roman" w:hAnsi="Times New Roman"/>
          <w:sz w:val="26"/>
          <w:szCs w:val="26"/>
          <w:lang w:val="uk-UA"/>
        </w:rPr>
        <w:t xml:space="preserve">Тому запропонована концепція ділової частини «Київ-Сіті» включає центральну зону для ділових зустрічей і </w:t>
      </w:r>
      <w:proofErr w:type="spellStart"/>
      <w:r>
        <w:rPr>
          <w:rFonts w:ascii="Times New Roman" w:hAnsi="Times New Roman"/>
          <w:sz w:val="26"/>
          <w:szCs w:val="26"/>
          <w:lang w:val="uk-UA"/>
        </w:rPr>
        <w:t>конференц-центр</w:t>
      </w:r>
      <w:proofErr w:type="spellEnd"/>
      <w:r>
        <w:rPr>
          <w:rFonts w:ascii="Times New Roman" w:hAnsi="Times New Roman"/>
          <w:sz w:val="26"/>
          <w:szCs w:val="26"/>
          <w:lang w:val="uk-UA"/>
        </w:rPr>
        <w:t xml:space="preserve">, розташовані біля бізнес-готелів, приватних медичних, спортивних і фітнес закладів, магазинів для повсякденних покупок, закладів харчування, а також, залежно від специфіки </w:t>
      </w:r>
      <w:r>
        <w:rPr>
          <w:rFonts w:ascii="Times New Roman" w:hAnsi="Times New Roman"/>
          <w:sz w:val="26"/>
          <w:szCs w:val="26"/>
          <w:lang w:val="uk-UA"/>
        </w:rPr>
        <w:lastRenderedPageBreak/>
        <w:t>конкретної ділянки, масштабнішого об’єкту торгівельної нерухомості (із ширшою зоною охоплення) і, можливо, приватної бізнес-школи.</w:t>
      </w:r>
    </w:p>
    <w:p w:rsidR="00E46AB1" w:rsidRDefault="00E46AB1" w:rsidP="00E46AB1">
      <w:pPr>
        <w:ind w:firstLine="0"/>
        <w:jc w:val="center"/>
        <w:rPr>
          <w:rFonts w:ascii="Times New Roman" w:hAnsi="Times New Roman"/>
          <w:sz w:val="26"/>
          <w:szCs w:val="26"/>
          <w:lang w:val="uk-UA"/>
        </w:rPr>
      </w:pPr>
      <w:r>
        <w:rPr>
          <w:rFonts w:ascii="Times New Roman" w:hAnsi="Times New Roman"/>
          <w:noProof/>
          <w:sz w:val="26"/>
          <w:szCs w:val="26"/>
          <w:lang w:eastAsia="ru-RU"/>
        </w:rPr>
        <w:drawing>
          <wp:inline distT="0" distB="0" distL="0" distR="0" wp14:anchorId="0C62C4FD" wp14:editId="442BE3D1">
            <wp:extent cx="5486400" cy="3657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rsidR="00E46AB1" w:rsidRPr="004D16B6" w:rsidRDefault="00E46AB1" w:rsidP="00E46AB1">
      <w:pPr>
        <w:ind w:firstLine="0"/>
        <w:jc w:val="center"/>
        <w:rPr>
          <w:rFonts w:ascii="Times New Roman" w:hAnsi="Times New Roman"/>
          <w:sz w:val="26"/>
          <w:szCs w:val="26"/>
          <w:lang w:val="uk-UA"/>
        </w:rPr>
      </w:pPr>
      <w:r>
        <w:rPr>
          <w:rFonts w:ascii="Times New Roman" w:hAnsi="Times New Roman"/>
          <w:sz w:val="26"/>
          <w:szCs w:val="26"/>
          <w:lang w:val="uk-UA"/>
        </w:rPr>
        <w:t xml:space="preserve">Рис. 4.2 – Можливий вигляд офісних будівель (офісні будівлі і набережна у проекті </w:t>
      </w:r>
      <w:proofErr w:type="spellStart"/>
      <w:r>
        <w:rPr>
          <w:rFonts w:ascii="Times New Roman" w:hAnsi="Times New Roman"/>
          <w:sz w:val="26"/>
          <w:szCs w:val="26"/>
          <w:lang w:val="en-US"/>
        </w:rPr>
        <w:t>Hafen</w:t>
      </w:r>
      <w:proofErr w:type="spellEnd"/>
      <w:r>
        <w:rPr>
          <w:rFonts w:ascii="Times New Roman" w:hAnsi="Times New Roman"/>
          <w:sz w:val="26"/>
          <w:szCs w:val="26"/>
          <w:lang w:val="en-US"/>
        </w:rPr>
        <w:t xml:space="preserve"> City</w:t>
      </w:r>
      <w:r>
        <w:rPr>
          <w:rFonts w:ascii="Times New Roman" w:hAnsi="Times New Roman"/>
          <w:sz w:val="26"/>
          <w:szCs w:val="26"/>
          <w:lang w:val="uk-UA"/>
        </w:rPr>
        <w:t xml:space="preserve"> у Гамбурзі, Німеччина)</w:t>
      </w:r>
    </w:p>
    <w:p w:rsidR="00E46AB1" w:rsidRDefault="00E46AB1" w:rsidP="00E46AB1">
      <w:pPr>
        <w:rPr>
          <w:rFonts w:ascii="Times New Roman" w:hAnsi="Times New Roman"/>
          <w:sz w:val="26"/>
          <w:szCs w:val="26"/>
          <w:lang w:val="uk-UA"/>
        </w:rPr>
      </w:pPr>
      <w:r>
        <w:rPr>
          <w:rFonts w:ascii="Times New Roman" w:hAnsi="Times New Roman"/>
          <w:sz w:val="26"/>
          <w:szCs w:val="26"/>
          <w:lang w:val="uk-UA"/>
        </w:rPr>
        <w:t>Крім того, для створення привабливого іміджу, у перспективному проекті «Київ-Сіті» необхідно розташувати вагомий культурний об’єкт – музей або концерт-хол.</w:t>
      </w:r>
    </w:p>
    <w:p w:rsidR="00E46AB1" w:rsidRPr="007D34FB" w:rsidRDefault="00E46AB1" w:rsidP="00E46AB1">
      <w:pPr>
        <w:ind w:firstLine="0"/>
        <w:jc w:val="center"/>
        <w:rPr>
          <w:rFonts w:ascii="Times New Roman" w:hAnsi="Times New Roman"/>
          <w:i/>
          <w:sz w:val="26"/>
          <w:szCs w:val="26"/>
          <w:lang w:val="uk-UA"/>
        </w:rPr>
      </w:pPr>
      <w:r>
        <w:rPr>
          <w:rFonts w:ascii="Times New Roman" w:hAnsi="Times New Roman"/>
          <w:i/>
          <w:sz w:val="26"/>
          <w:szCs w:val="26"/>
          <w:lang w:val="uk-UA"/>
        </w:rPr>
        <w:t>Житловий</w:t>
      </w:r>
      <w:r w:rsidRPr="007D34FB">
        <w:rPr>
          <w:rFonts w:ascii="Times New Roman" w:hAnsi="Times New Roman"/>
          <w:i/>
          <w:sz w:val="26"/>
          <w:szCs w:val="26"/>
          <w:lang w:val="uk-UA"/>
        </w:rPr>
        <w:t xml:space="preserve"> «полюс»</w:t>
      </w:r>
    </w:p>
    <w:p w:rsidR="00E46AB1" w:rsidRDefault="00E46AB1" w:rsidP="00E46AB1">
      <w:pPr>
        <w:rPr>
          <w:rFonts w:ascii="Times New Roman" w:hAnsi="Times New Roman"/>
          <w:sz w:val="26"/>
          <w:szCs w:val="26"/>
          <w:lang w:val="uk-UA"/>
        </w:rPr>
      </w:pPr>
      <w:r>
        <w:rPr>
          <w:rFonts w:ascii="Times New Roman" w:hAnsi="Times New Roman"/>
          <w:sz w:val="26"/>
          <w:szCs w:val="26"/>
          <w:lang w:val="uk-UA"/>
        </w:rPr>
        <w:t xml:space="preserve">Виходячи із найкращої міжнародної практики, а також дуже велику площу майбутнього району, загальна площа офісної складової проекту не повинна перевищувати його житлову частину, що забезпечить збалансовану комбінацію цих двох ключових полюсів проекту. Припускаючи середній показник </w:t>
      </w:r>
      <w:smartTag w:uri="urn:schemas-microsoft-com:office:smarttags" w:element="metricconverter">
        <w:smartTagPr>
          <w:attr w:name="ProductID" w:val="13 кв. м"/>
        </w:smartTagPr>
        <w:r>
          <w:rPr>
            <w:rFonts w:ascii="Times New Roman" w:hAnsi="Times New Roman"/>
            <w:sz w:val="26"/>
            <w:szCs w:val="26"/>
            <w:lang w:val="uk-UA"/>
          </w:rPr>
          <w:t>13 кв. м</w:t>
        </w:r>
      </w:smartTag>
      <w:r>
        <w:rPr>
          <w:rFonts w:ascii="Times New Roman" w:hAnsi="Times New Roman"/>
          <w:sz w:val="26"/>
          <w:szCs w:val="26"/>
          <w:lang w:val="uk-UA"/>
        </w:rPr>
        <w:t xml:space="preserve"> офісної площі на 1 працівника і приблизно </w:t>
      </w:r>
      <w:smartTag w:uri="urn:schemas-microsoft-com:office:smarttags" w:element="metricconverter">
        <w:smartTagPr>
          <w:attr w:name="ProductID" w:val="25 кв. м"/>
        </w:smartTagPr>
        <w:r>
          <w:rPr>
            <w:rFonts w:ascii="Times New Roman" w:hAnsi="Times New Roman"/>
            <w:sz w:val="26"/>
            <w:szCs w:val="26"/>
            <w:lang w:val="uk-UA"/>
          </w:rPr>
          <w:t>25 кв. м</w:t>
        </w:r>
      </w:smartTag>
      <w:r>
        <w:rPr>
          <w:rFonts w:ascii="Times New Roman" w:hAnsi="Times New Roman"/>
          <w:sz w:val="26"/>
          <w:szCs w:val="26"/>
          <w:lang w:val="uk-UA"/>
        </w:rPr>
        <w:t xml:space="preserve"> житлової площі на одного мешканця житла, у «Київ-Сіті» буде забезпечене співвідношення 2 офісних працівники на кожного мешканця житлової частини проекту.</w:t>
      </w:r>
    </w:p>
    <w:p w:rsidR="00E46AB1" w:rsidRDefault="00E46AB1" w:rsidP="00E46AB1">
      <w:pPr>
        <w:rPr>
          <w:rFonts w:ascii="Times New Roman" w:hAnsi="Times New Roman"/>
          <w:sz w:val="26"/>
          <w:szCs w:val="26"/>
          <w:lang w:val="uk-UA"/>
        </w:rPr>
      </w:pPr>
      <w:r>
        <w:rPr>
          <w:rFonts w:ascii="Times New Roman" w:hAnsi="Times New Roman"/>
          <w:sz w:val="26"/>
          <w:szCs w:val="26"/>
          <w:lang w:val="uk-UA"/>
        </w:rPr>
        <w:t xml:space="preserve">Така багатофункціональна структура перспективного масштабного проекту «Київ-Сіті» також забезпечує реалізацію стратегічної ініціативи «Центр поруч з домом», яка визначена у Стратегії розвитку міста Київ до 2025 року і ставить на </w:t>
      </w:r>
      <w:r>
        <w:rPr>
          <w:rFonts w:ascii="Times New Roman" w:hAnsi="Times New Roman"/>
          <w:sz w:val="26"/>
          <w:szCs w:val="26"/>
          <w:lang w:val="uk-UA"/>
        </w:rPr>
        <w:lastRenderedPageBreak/>
        <w:t>меті підвищення рівня комфорту життя за рахунок наближення інфраструктури і робочих місць до місць проживання киян.</w:t>
      </w:r>
    </w:p>
    <w:p w:rsidR="00E46AB1" w:rsidRDefault="00E46AB1" w:rsidP="00E46AB1">
      <w:pPr>
        <w:rPr>
          <w:rFonts w:ascii="Times New Roman" w:hAnsi="Times New Roman"/>
          <w:sz w:val="26"/>
          <w:szCs w:val="26"/>
          <w:lang w:val="uk-UA"/>
        </w:rPr>
      </w:pPr>
      <w:r>
        <w:rPr>
          <w:rFonts w:ascii="Times New Roman" w:hAnsi="Times New Roman"/>
          <w:sz w:val="26"/>
          <w:szCs w:val="26"/>
          <w:lang w:val="uk-UA"/>
        </w:rPr>
        <w:t>Згідно з опитуванням офісних орендарів, близькість до якісного житла економ-класу або житла середньої і високої категорії для майже половини опитаних компаній є критичним (5% і 3% відповідно) або важливим (40% і 38% відповідно) фактором при прийнятті рішення щодо розташування у перспективному діловому районі «Київ-Сіті», однак житло повинно бути насправді якісним.</w:t>
      </w:r>
    </w:p>
    <w:p w:rsidR="00E46AB1" w:rsidRDefault="00E46AB1" w:rsidP="00E46AB1">
      <w:pPr>
        <w:rPr>
          <w:rFonts w:ascii="Times New Roman" w:hAnsi="Times New Roman"/>
          <w:sz w:val="26"/>
          <w:szCs w:val="26"/>
          <w:lang w:val="uk-UA"/>
        </w:rPr>
      </w:pPr>
      <w:r>
        <w:rPr>
          <w:rFonts w:ascii="Times New Roman" w:hAnsi="Times New Roman"/>
          <w:sz w:val="26"/>
          <w:szCs w:val="26"/>
          <w:lang w:val="uk-UA"/>
        </w:rPr>
        <w:t>Упродовж планового 20-річного періоду реалізації «Київ-Сіті» корисна площа житлової складової проекту становитиме близько 400 000 кв. м          (500 000 кв. м загальної площі).</w:t>
      </w:r>
    </w:p>
    <w:p w:rsidR="00E46AB1" w:rsidRDefault="00E46AB1" w:rsidP="00E46AB1">
      <w:pPr>
        <w:rPr>
          <w:rFonts w:ascii="Times New Roman" w:hAnsi="Times New Roman"/>
          <w:sz w:val="26"/>
          <w:szCs w:val="26"/>
          <w:lang w:val="uk-UA"/>
        </w:rPr>
      </w:pPr>
      <w:r>
        <w:rPr>
          <w:rFonts w:ascii="Times New Roman" w:hAnsi="Times New Roman"/>
          <w:sz w:val="26"/>
          <w:szCs w:val="26"/>
          <w:lang w:val="uk-UA"/>
        </w:rPr>
        <w:t>На цьому етапі загальний об’єм ринку житла у Києві може сягнути близько 80 мільйонів кв. м, базуючись на припущенні, що кожного року вводиться в експлуатацію близько 1 мільйона кв. м, а деяка частина існуючих приміщень у сегменті буде знесена у зв’язку з її поганої якістю. Таким чином у проекті «Київ-Сіті» буде розташовано близько 0,6% загального обсягу ринку житла у м. Київ.</w:t>
      </w:r>
    </w:p>
    <w:p w:rsidR="00E46AB1" w:rsidRDefault="00E46AB1" w:rsidP="00E46AB1">
      <w:pPr>
        <w:rPr>
          <w:rFonts w:ascii="Times New Roman" w:hAnsi="Times New Roman"/>
          <w:sz w:val="26"/>
          <w:szCs w:val="26"/>
          <w:lang w:val="uk-UA"/>
        </w:rPr>
      </w:pPr>
      <w:r>
        <w:rPr>
          <w:rFonts w:ascii="Times New Roman" w:hAnsi="Times New Roman"/>
          <w:sz w:val="26"/>
          <w:szCs w:val="26"/>
          <w:lang w:val="uk-UA"/>
        </w:rPr>
        <w:t>Отже, «Київ-Сіті» стане діловим районом, привабливим для користувачів житла бізнес та економ-класу.</w:t>
      </w:r>
    </w:p>
    <w:p w:rsidR="00E46AB1" w:rsidRDefault="00E46AB1" w:rsidP="00E46AB1">
      <w:pPr>
        <w:rPr>
          <w:rFonts w:ascii="Times New Roman" w:hAnsi="Times New Roman"/>
          <w:sz w:val="26"/>
          <w:szCs w:val="26"/>
          <w:lang w:val="uk-UA"/>
        </w:rPr>
      </w:pPr>
      <w:r>
        <w:rPr>
          <w:rFonts w:ascii="Times New Roman" w:hAnsi="Times New Roman"/>
          <w:sz w:val="26"/>
          <w:szCs w:val="26"/>
          <w:lang w:val="uk-UA"/>
        </w:rPr>
        <w:t>Максимальну інвестиційну привабливість проекту забезпечить єдине гармонійне архітектурно-планувальне рішення району, що планується отримати за результатами відкритого міжнародного архітектурного конкурсу та відкритого міжнародного інвестиційного конкурсу.</w:t>
      </w:r>
    </w:p>
    <w:p w:rsidR="00204358" w:rsidRDefault="00204358"/>
    <w:sectPr w:rsidR="002043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4D3"/>
    <w:rsid w:val="00204358"/>
    <w:rsid w:val="004174D3"/>
    <w:rsid w:val="00E4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6AB1"/>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6AB1"/>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E46AB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6AB1"/>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6AB1"/>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E46AB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4548</Characters>
  <Application>Microsoft Office Word</Application>
  <DocSecurity>0</DocSecurity>
  <Lines>37</Lines>
  <Paragraphs>10</Paragraphs>
  <ScaleCrop>false</ScaleCrop>
  <Company/>
  <LinksUpToDate>false</LinksUpToDate>
  <CharactersWithSpaces>5335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2013-07-18T08:40:00Z</dcterms:created>
  <dcterms:modified xsi:type="dcterms:W3CDTF">2013-07-18T08:40:00Z</dcterms:modified>
</cp:coreProperties>
</file>