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FBF" w:rsidRDefault="005A2FBF" w:rsidP="005A2FBF">
      <w:pPr>
        <w:rPr>
          <w:rFonts w:ascii="Times New Roman" w:eastAsia="Calibri" w:hAnsi="Times New Roman"/>
          <w:b/>
          <w:sz w:val="26"/>
          <w:szCs w:val="26"/>
          <w:lang w:val="uk-UA"/>
        </w:rPr>
      </w:pPr>
      <w:r>
        <w:rPr>
          <w:rFonts w:ascii="Times New Roman" w:eastAsia="Calibri" w:hAnsi="Times New Roman"/>
          <w:b/>
          <w:sz w:val="26"/>
          <w:szCs w:val="26"/>
          <w:lang w:val="uk-UA"/>
        </w:rPr>
        <w:t>3.1.3. Етапність реалізації подібних проектів</w:t>
      </w:r>
    </w:p>
    <w:p w:rsidR="005A2FBF" w:rsidRPr="00990F6A" w:rsidRDefault="005A2FBF" w:rsidP="005A2FBF">
      <w:pPr>
        <w:shd w:val="clear" w:color="auto" w:fill="FFFFFF"/>
        <w:rPr>
          <w:rFonts w:ascii="Times New Roman" w:hAnsi="Times New Roman"/>
          <w:sz w:val="26"/>
          <w:szCs w:val="26"/>
          <w:lang w:val="uk-UA" w:eastAsia="uk-UA"/>
        </w:rPr>
      </w:pP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Проаналізувавши досвід створення і функціонування </w:t>
      </w:r>
      <w:r>
        <w:rPr>
          <w:rFonts w:ascii="Times New Roman" w:hAnsi="Times New Roman"/>
          <w:sz w:val="26"/>
          <w:szCs w:val="26"/>
          <w:lang w:val="uk-UA" w:eastAsia="uk-UA"/>
        </w:rPr>
        <w:t xml:space="preserve">«розумних </w:t>
      </w:r>
      <w:proofErr w:type="spellStart"/>
      <w:r>
        <w:rPr>
          <w:rFonts w:ascii="Times New Roman" w:hAnsi="Times New Roman"/>
          <w:sz w:val="26"/>
          <w:szCs w:val="26"/>
          <w:lang w:val="uk-UA" w:eastAsia="uk-UA"/>
        </w:rPr>
        <w:t>мыст</w:t>
      </w:r>
      <w:proofErr w:type="spellEnd"/>
      <w:r>
        <w:rPr>
          <w:rFonts w:ascii="Times New Roman" w:hAnsi="Times New Roman"/>
          <w:sz w:val="26"/>
          <w:szCs w:val="26"/>
          <w:lang w:val="uk-UA" w:eastAsia="uk-UA"/>
        </w:rPr>
        <w:t>»</w:t>
      </w: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 у світі, можна сказати, що </w:t>
      </w:r>
      <w:r>
        <w:rPr>
          <w:rFonts w:ascii="Times New Roman" w:hAnsi="Times New Roman"/>
          <w:sz w:val="26"/>
          <w:szCs w:val="26"/>
          <w:lang w:val="uk-UA" w:eastAsia="uk-UA"/>
        </w:rPr>
        <w:t>кожен з них має свою унікальну історію створення, що спричинилася передумовою виникнення.</w:t>
      </w:r>
    </w:p>
    <w:p w:rsidR="005A2FBF" w:rsidRPr="00990F6A" w:rsidRDefault="005A2FBF" w:rsidP="005A2FBF">
      <w:pPr>
        <w:shd w:val="clear" w:color="auto" w:fill="FFFFFF"/>
        <w:rPr>
          <w:rFonts w:ascii="Times New Roman" w:hAnsi="Times New Roman"/>
          <w:sz w:val="26"/>
          <w:szCs w:val="26"/>
          <w:lang w:val="uk-UA" w:eastAsia="uk-UA"/>
        </w:rPr>
      </w:pP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Створення </w:t>
      </w:r>
      <w:r>
        <w:rPr>
          <w:rFonts w:ascii="Times New Roman" w:hAnsi="Times New Roman"/>
          <w:sz w:val="26"/>
          <w:szCs w:val="26"/>
          <w:lang w:val="uk-UA" w:eastAsia="uk-UA"/>
        </w:rPr>
        <w:t>«розумних міст»</w:t>
      </w: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 охоплює тривалий інтервал часу і відбувається в 4 етапи:</w:t>
      </w:r>
    </w:p>
    <w:p w:rsidR="005A2FBF" w:rsidRPr="00990F6A" w:rsidRDefault="005A2FBF" w:rsidP="005A2FBF">
      <w:pPr>
        <w:shd w:val="clear" w:color="auto" w:fill="FFFFFF"/>
        <w:rPr>
          <w:rFonts w:ascii="Times New Roman" w:hAnsi="Times New Roman"/>
          <w:sz w:val="26"/>
          <w:szCs w:val="26"/>
          <w:lang w:val="uk-UA" w:eastAsia="uk-UA"/>
        </w:rPr>
      </w:pPr>
      <w:r w:rsidRPr="00990F6A">
        <w:rPr>
          <w:rFonts w:ascii="Times New Roman" w:hAnsi="Times New Roman"/>
          <w:i/>
          <w:sz w:val="26"/>
          <w:szCs w:val="26"/>
          <w:u w:val="single"/>
          <w:lang w:val="uk-UA" w:eastAsia="uk-UA"/>
        </w:rPr>
        <w:t>1-й - підготовчий,</w:t>
      </w: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 він займає </w:t>
      </w:r>
      <w:r>
        <w:rPr>
          <w:rFonts w:ascii="Times New Roman" w:hAnsi="Times New Roman"/>
          <w:sz w:val="26"/>
          <w:szCs w:val="26"/>
          <w:lang w:val="uk-UA" w:eastAsia="uk-UA"/>
        </w:rPr>
        <w:t>від 5 до 7 років</w:t>
      </w: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 </w:t>
      </w:r>
      <w:proofErr w:type="spellStart"/>
      <w:r w:rsidRPr="00990F6A">
        <w:rPr>
          <w:rFonts w:ascii="Times New Roman" w:hAnsi="Times New Roman"/>
          <w:sz w:val="26"/>
          <w:szCs w:val="26"/>
          <w:lang w:val="uk-UA" w:eastAsia="uk-UA"/>
        </w:rPr>
        <w:t>років</w:t>
      </w:r>
      <w:proofErr w:type="spellEnd"/>
      <w:r>
        <w:rPr>
          <w:rFonts w:ascii="Times New Roman" w:hAnsi="Times New Roman"/>
          <w:sz w:val="26"/>
          <w:szCs w:val="26"/>
          <w:lang w:val="uk-UA" w:eastAsia="uk-UA"/>
        </w:rPr>
        <w:t xml:space="preserve">, </w:t>
      </w:r>
      <w:proofErr w:type="spellStart"/>
      <w:r>
        <w:rPr>
          <w:rFonts w:ascii="Times New Roman" w:hAnsi="Times New Roman"/>
          <w:sz w:val="26"/>
          <w:szCs w:val="26"/>
          <w:lang w:val="uk-UA" w:eastAsia="uk-UA"/>
        </w:rPr>
        <w:t>ажде</w:t>
      </w:r>
      <w:proofErr w:type="spellEnd"/>
      <w:r>
        <w:rPr>
          <w:rFonts w:ascii="Times New Roman" w:hAnsi="Times New Roman"/>
          <w:sz w:val="26"/>
          <w:szCs w:val="26"/>
          <w:lang w:val="uk-UA" w:eastAsia="uk-UA"/>
        </w:rPr>
        <w:t xml:space="preserve"> створення «розумного міста» вимагає досить</w:t>
      </w: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 великої підготовчої роботи, що передбачає узгоджені дії владних структур різного рівня, а також усіх зацікавлених організацій: наукових, промислових, фінансових і т. д. Ці дії в першу чергу повинні бути націлені на вирішення наступних завдань: </w:t>
      </w:r>
    </w:p>
    <w:p w:rsidR="005A2FBF" w:rsidRPr="00990F6A" w:rsidRDefault="005A2FBF" w:rsidP="005A2FBF">
      <w:pPr>
        <w:numPr>
          <w:ilvl w:val="0"/>
          <w:numId w:val="1"/>
        </w:numPr>
        <w:shd w:val="clear" w:color="auto" w:fill="FFFFFF"/>
        <w:spacing w:after="200"/>
        <w:ind w:left="0" w:firstLine="709"/>
        <w:jc w:val="left"/>
        <w:rPr>
          <w:rFonts w:ascii="Times New Roman" w:hAnsi="Times New Roman"/>
          <w:sz w:val="26"/>
          <w:szCs w:val="26"/>
          <w:lang w:val="uk-UA" w:eastAsia="uk-UA"/>
        </w:rPr>
      </w:pP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з'ясування найбільш важливих потреб регіонів у </w:t>
      </w:r>
      <w:r>
        <w:rPr>
          <w:rFonts w:ascii="Times New Roman" w:hAnsi="Times New Roman"/>
          <w:sz w:val="26"/>
          <w:szCs w:val="26"/>
          <w:lang w:val="uk-UA" w:eastAsia="uk-UA"/>
        </w:rPr>
        <w:t>вирішені комплексу проблем, який був зазначений в п.3.1.2 (передумови реалізації проекту),</w:t>
      </w: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; </w:t>
      </w:r>
    </w:p>
    <w:p w:rsidR="005A2FBF" w:rsidRPr="00990F6A" w:rsidRDefault="005A2FBF" w:rsidP="005A2FBF">
      <w:pPr>
        <w:numPr>
          <w:ilvl w:val="0"/>
          <w:numId w:val="1"/>
        </w:numPr>
        <w:shd w:val="clear" w:color="auto" w:fill="FFFFFF"/>
        <w:spacing w:after="200"/>
        <w:ind w:left="0" w:firstLine="709"/>
        <w:jc w:val="left"/>
        <w:rPr>
          <w:rFonts w:ascii="Times New Roman" w:hAnsi="Times New Roman"/>
          <w:sz w:val="26"/>
          <w:szCs w:val="26"/>
          <w:lang w:val="uk-UA" w:eastAsia="uk-UA"/>
        </w:rPr>
      </w:pP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визначення пріоритетних напрямів соціально-економічного розвитку регіонів з урахуванням можливостей, що відкриваються перед ними в разі створення на їх базі </w:t>
      </w:r>
      <w:r>
        <w:rPr>
          <w:rFonts w:ascii="Times New Roman" w:hAnsi="Times New Roman"/>
          <w:sz w:val="26"/>
          <w:szCs w:val="26"/>
          <w:lang w:val="uk-UA" w:eastAsia="uk-UA"/>
        </w:rPr>
        <w:t>«розумного міста»</w:t>
      </w: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; </w:t>
      </w:r>
    </w:p>
    <w:p w:rsidR="005A2FBF" w:rsidRDefault="005A2FBF" w:rsidP="005A2FBF">
      <w:pPr>
        <w:numPr>
          <w:ilvl w:val="0"/>
          <w:numId w:val="1"/>
        </w:numPr>
        <w:shd w:val="clear" w:color="auto" w:fill="FFFFFF"/>
        <w:spacing w:after="200"/>
        <w:ind w:left="0" w:firstLine="709"/>
        <w:jc w:val="left"/>
        <w:rPr>
          <w:rFonts w:ascii="Times New Roman" w:hAnsi="Times New Roman"/>
          <w:sz w:val="26"/>
          <w:szCs w:val="26"/>
          <w:lang w:val="uk-UA" w:eastAsia="uk-UA"/>
        </w:rPr>
      </w:pP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аналіз наявності об'єктивних передумов для створення </w:t>
      </w:r>
      <w:r>
        <w:rPr>
          <w:rFonts w:ascii="Times New Roman" w:hAnsi="Times New Roman"/>
          <w:sz w:val="26"/>
          <w:szCs w:val="26"/>
          <w:lang w:val="uk-UA" w:eastAsia="uk-UA"/>
        </w:rPr>
        <w:t>«розумного міста»</w:t>
      </w:r>
      <w:r w:rsidRPr="00990F6A">
        <w:rPr>
          <w:rFonts w:ascii="Times New Roman" w:hAnsi="Times New Roman"/>
          <w:sz w:val="26"/>
          <w:szCs w:val="26"/>
          <w:lang w:val="uk-UA" w:eastAsia="uk-UA"/>
        </w:rPr>
        <w:t>, уточнення цілей і перспектив їх розвитку.</w:t>
      </w:r>
    </w:p>
    <w:p w:rsidR="005A2FBF" w:rsidRDefault="005A2FBF" w:rsidP="005A2FBF">
      <w:pPr>
        <w:numPr>
          <w:ilvl w:val="0"/>
          <w:numId w:val="1"/>
        </w:numPr>
        <w:shd w:val="clear" w:color="auto" w:fill="FFFFFF"/>
        <w:spacing w:after="200" w:line="276" w:lineRule="auto"/>
        <w:ind w:left="0" w:firstLine="709"/>
        <w:jc w:val="left"/>
        <w:rPr>
          <w:rFonts w:ascii="Times New Roman" w:hAnsi="Times New Roman"/>
          <w:sz w:val="26"/>
          <w:szCs w:val="26"/>
          <w:lang w:val="uk-UA" w:eastAsia="uk-UA"/>
        </w:rPr>
      </w:pPr>
      <w:r>
        <w:rPr>
          <w:rFonts w:ascii="Times New Roman" w:hAnsi="Times New Roman"/>
          <w:sz w:val="26"/>
          <w:szCs w:val="26"/>
          <w:lang w:val="uk-UA" w:eastAsia="uk-UA"/>
        </w:rPr>
        <w:t>розробка його концепції;</w:t>
      </w:r>
    </w:p>
    <w:p w:rsidR="005A2FBF" w:rsidRDefault="005A2FBF" w:rsidP="005A2FBF">
      <w:pPr>
        <w:numPr>
          <w:ilvl w:val="0"/>
          <w:numId w:val="1"/>
        </w:numPr>
        <w:shd w:val="clear" w:color="auto" w:fill="FFFFFF"/>
        <w:spacing w:after="200" w:line="276" w:lineRule="auto"/>
        <w:ind w:left="0" w:firstLine="709"/>
        <w:jc w:val="left"/>
        <w:rPr>
          <w:rFonts w:ascii="Times New Roman" w:hAnsi="Times New Roman"/>
          <w:sz w:val="26"/>
          <w:szCs w:val="26"/>
          <w:lang w:val="uk-UA" w:eastAsia="uk-UA"/>
        </w:rPr>
      </w:pPr>
      <w:r>
        <w:rPr>
          <w:rFonts w:ascii="Times New Roman" w:hAnsi="Times New Roman"/>
          <w:sz w:val="26"/>
          <w:szCs w:val="26"/>
          <w:lang w:val="uk-UA" w:eastAsia="uk-UA"/>
        </w:rPr>
        <w:t xml:space="preserve">створення муніципального (державного) </w:t>
      </w:r>
      <w:proofErr w:type="spellStart"/>
      <w:r>
        <w:rPr>
          <w:rFonts w:ascii="Times New Roman" w:hAnsi="Times New Roman"/>
          <w:sz w:val="26"/>
          <w:szCs w:val="26"/>
          <w:lang w:val="uk-UA" w:eastAsia="uk-UA"/>
        </w:rPr>
        <w:t>девелоперського</w:t>
      </w:r>
      <w:proofErr w:type="spellEnd"/>
      <w:r>
        <w:rPr>
          <w:rFonts w:ascii="Times New Roman" w:hAnsi="Times New Roman"/>
          <w:sz w:val="26"/>
          <w:szCs w:val="26"/>
          <w:lang w:val="uk-UA" w:eastAsia="uk-UA"/>
        </w:rPr>
        <w:t xml:space="preserve"> агентства;</w:t>
      </w:r>
    </w:p>
    <w:p w:rsidR="005A2FBF" w:rsidRDefault="005A2FBF" w:rsidP="005A2FBF">
      <w:pPr>
        <w:numPr>
          <w:ilvl w:val="0"/>
          <w:numId w:val="1"/>
        </w:numPr>
        <w:shd w:val="clear" w:color="auto" w:fill="FFFFFF"/>
        <w:spacing w:after="200" w:line="276" w:lineRule="auto"/>
        <w:ind w:left="0" w:firstLine="709"/>
        <w:jc w:val="left"/>
        <w:rPr>
          <w:rFonts w:ascii="Times New Roman" w:hAnsi="Times New Roman"/>
          <w:sz w:val="26"/>
          <w:szCs w:val="26"/>
          <w:lang w:val="uk-UA" w:eastAsia="uk-UA"/>
        </w:rPr>
      </w:pPr>
      <w:r>
        <w:rPr>
          <w:rFonts w:ascii="Times New Roman" w:hAnsi="Times New Roman"/>
          <w:sz w:val="26"/>
          <w:szCs w:val="26"/>
          <w:lang w:val="uk-UA" w:eastAsia="uk-UA"/>
        </w:rPr>
        <w:t xml:space="preserve">підготовка Генерального Плану </w:t>
      </w:r>
      <w:proofErr w:type="spellStart"/>
      <w:r>
        <w:rPr>
          <w:rFonts w:ascii="Times New Roman" w:hAnsi="Times New Roman"/>
          <w:sz w:val="26"/>
          <w:szCs w:val="26"/>
          <w:lang w:val="uk-UA" w:eastAsia="uk-UA"/>
        </w:rPr>
        <w:t>Девелопменту</w:t>
      </w:r>
      <w:proofErr w:type="spellEnd"/>
      <w:r>
        <w:rPr>
          <w:rFonts w:ascii="Times New Roman" w:hAnsi="Times New Roman"/>
          <w:sz w:val="26"/>
          <w:szCs w:val="26"/>
          <w:lang w:val="uk-UA" w:eastAsia="uk-UA"/>
        </w:rPr>
        <w:t>;</w:t>
      </w:r>
    </w:p>
    <w:p w:rsidR="005A2FBF" w:rsidRDefault="005A2FBF" w:rsidP="005A2FBF">
      <w:pPr>
        <w:numPr>
          <w:ilvl w:val="0"/>
          <w:numId w:val="1"/>
        </w:numPr>
        <w:shd w:val="clear" w:color="auto" w:fill="FFFFFF"/>
        <w:spacing w:after="200" w:line="276" w:lineRule="auto"/>
        <w:ind w:left="0" w:firstLine="709"/>
        <w:jc w:val="left"/>
        <w:rPr>
          <w:rFonts w:ascii="Times New Roman" w:hAnsi="Times New Roman"/>
          <w:sz w:val="26"/>
          <w:szCs w:val="26"/>
          <w:lang w:val="uk-UA" w:eastAsia="uk-UA"/>
        </w:rPr>
      </w:pPr>
      <w:r>
        <w:rPr>
          <w:rFonts w:ascii="Times New Roman" w:hAnsi="Times New Roman"/>
          <w:sz w:val="26"/>
          <w:szCs w:val="26"/>
          <w:lang w:val="uk-UA" w:eastAsia="uk-UA"/>
        </w:rPr>
        <w:t xml:space="preserve">вибір механізму </w:t>
      </w:r>
      <w:proofErr w:type="spellStart"/>
      <w:r>
        <w:rPr>
          <w:rFonts w:ascii="Times New Roman" w:hAnsi="Times New Roman"/>
          <w:sz w:val="26"/>
          <w:szCs w:val="26"/>
          <w:lang w:val="uk-UA" w:eastAsia="uk-UA"/>
        </w:rPr>
        <w:t>девелопменту</w:t>
      </w:r>
      <w:proofErr w:type="spellEnd"/>
      <w:r>
        <w:rPr>
          <w:rFonts w:ascii="Times New Roman" w:hAnsi="Times New Roman"/>
          <w:sz w:val="26"/>
          <w:szCs w:val="26"/>
          <w:lang w:val="uk-UA" w:eastAsia="uk-UA"/>
        </w:rPr>
        <w:t xml:space="preserve"> та фінансування проекту </w:t>
      </w:r>
    </w:p>
    <w:p w:rsidR="005A2FBF" w:rsidRPr="00990F6A" w:rsidRDefault="005A2FBF" w:rsidP="005A2FBF">
      <w:pPr>
        <w:numPr>
          <w:ilvl w:val="0"/>
          <w:numId w:val="1"/>
        </w:numPr>
        <w:shd w:val="clear" w:color="auto" w:fill="FFFFFF"/>
        <w:spacing w:after="200" w:line="276" w:lineRule="auto"/>
        <w:ind w:left="0" w:firstLine="709"/>
        <w:jc w:val="left"/>
        <w:rPr>
          <w:rFonts w:ascii="Times New Roman" w:hAnsi="Times New Roman"/>
          <w:sz w:val="26"/>
          <w:szCs w:val="26"/>
          <w:lang w:val="uk-UA" w:eastAsia="uk-UA"/>
        </w:rPr>
      </w:pPr>
      <w:r>
        <w:rPr>
          <w:rFonts w:ascii="Times New Roman" w:hAnsi="Times New Roman"/>
          <w:sz w:val="26"/>
          <w:szCs w:val="26"/>
          <w:lang w:val="uk-UA" w:eastAsia="uk-UA"/>
        </w:rPr>
        <w:t>та ін.</w:t>
      </w:r>
    </w:p>
    <w:p w:rsidR="005A2FBF" w:rsidRPr="00990F6A" w:rsidRDefault="005A2FBF" w:rsidP="005A2FBF">
      <w:pPr>
        <w:shd w:val="clear" w:color="auto" w:fill="FFFFFF"/>
        <w:rPr>
          <w:rFonts w:ascii="Times New Roman" w:hAnsi="Times New Roman"/>
          <w:sz w:val="26"/>
          <w:szCs w:val="26"/>
          <w:lang w:val="uk-UA" w:eastAsia="uk-UA"/>
        </w:rPr>
      </w:pPr>
      <w:r w:rsidRPr="00990F6A">
        <w:rPr>
          <w:rFonts w:ascii="Times New Roman" w:hAnsi="Times New Roman"/>
          <w:i/>
          <w:sz w:val="26"/>
          <w:szCs w:val="26"/>
          <w:u w:val="single"/>
          <w:lang w:val="uk-UA" w:eastAsia="uk-UA"/>
        </w:rPr>
        <w:t xml:space="preserve">2-й - етап створення базової інфраструктури </w:t>
      </w:r>
      <w:r>
        <w:rPr>
          <w:rFonts w:ascii="Times New Roman" w:hAnsi="Times New Roman"/>
          <w:i/>
          <w:sz w:val="26"/>
          <w:szCs w:val="26"/>
          <w:u w:val="single"/>
          <w:lang w:val="uk-UA" w:eastAsia="uk-UA"/>
        </w:rPr>
        <w:t>«розумного міста»</w:t>
      </w: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, що розтягується на </w:t>
      </w:r>
      <w:r>
        <w:rPr>
          <w:rFonts w:ascii="Times New Roman" w:hAnsi="Times New Roman"/>
          <w:sz w:val="26"/>
          <w:szCs w:val="26"/>
          <w:lang w:val="uk-UA" w:eastAsia="uk-UA"/>
        </w:rPr>
        <w:t>від 10 до</w:t>
      </w: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 років;</w:t>
      </w:r>
    </w:p>
    <w:p w:rsidR="005A2FBF" w:rsidRPr="00990F6A" w:rsidRDefault="005A2FBF" w:rsidP="005A2FBF">
      <w:pPr>
        <w:shd w:val="clear" w:color="auto" w:fill="FFFFFF"/>
        <w:rPr>
          <w:rFonts w:ascii="Times New Roman" w:hAnsi="Times New Roman"/>
          <w:sz w:val="26"/>
          <w:szCs w:val="26"/>
          <w:lang w:val="uk-UA" w:eastAsia="uk-UA"/>
        </w:rPr>
      </w:pPr>
      <w:r w:rsidRPr="00990F6A">
        <w:rPr>
          <w:rFonts w:ascii="Times New Roman" w:hAnsi="Times New Roman"/>
          <w:i/>
          <w:sz w:val="26"/>
          <w:szCs w:val="26"/>
          <w:u w:val="single"/>
          <w:lang w:val="uk-UA" w:eastAsia="uk-UA"/>
        </w:rPr>
        <w:t xml:space="preserve">3-й - етап розвитку </w:t>
      </w:r>
      <w:r>
        <w:rPr>
          <w:rFonts w:ascii="Times New Roman" w:hAnsi="Times New Roman"/>
          <w:i/>
          <w:sz w:val="26"/>
          <w:szCs w:val="26"/>
          <w:u w:val="single"/>
          <w:lang w:val="uk-UA" w:eastAsia="uk-UA"/>
        </w:rPr>
        <w:t xml:space="preserve">«розумного міста» </w:t>
      </w:r>
      <w:r w:rsidRPr="00990F6A">
        <w:rPr>
          <w:rFonts w:ascii="Times New Roman" w:hAnsi="Times New Roman"/>
          <w:sz w:val="26"/>
          <w:szCs w:val="26"/>
          <w:lang w:val="uk-UA" w:eastAsia="uk-UA"/>
        </w:rPr>
        <w:t>з тривалістю від 10 до</w:t>
      </w:r>
      <w:r>
        <w:rPr>
          <w:rFonts w:ascii="Times New Roman" w:hAnsi="Times New Roman"/>
          <w:sz w:val="26"/>
          <w:szCs w:val="26"/>
          <w:lang w:val="uk-UA" w:eastAsia="uk-UA"/>
        </w:rPr>
        <w:t>15</w:t>
      </w: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 років;</w:t>
      </w:r>
    </w:p>
    <w:p w:rsidR="005A2FBF" w:rsidRDefault="005A2FBF" w:rsidP="005A2FBF">
      <w:pPr>
        <w:shd w:val="clear" w:color="auto" w:fill="FFFFFF"/>
        <w:rPr>
          <w:rFonts w:ascii="Times New Roman" w:hAnsi="Times New Roman"/>
          <w:sz w:val="26"/>
          <w:szCs w:val="26"/>
          <w:lang w:val="uk-UA" w:eastAsia="uk-UA"/>
        </w:rPr>
      </w:pPr>
      <w:r w:rsidRPr="00990F6A">
        <w:rPr>
          <w:rFonts w:ascii="Times New Roman" w:hAnsi="Times New Roman"/>
          <w:i/>
          <w:sz w:val="26"/>
          <w:szCs w:val="26"/>
          <w:u w:val="single"/>
          <w:lang w:val="uk-UA" w:eastAsia="uk-UA"/>
        </w:rPr>
        <w:t>4-й - так званий комерційний етап</w:t>
      </w:r>
      <w:r>
        <w:rPr>
          <w:rFonts w:ascii="Times New Roman" w:hAnsi="Times New Roman"/>
          <w:sz w:val="26"/>
          <w:szCs w:val="26"/>
          <w:lang w:val="uk-UA" w:eastAsia="uk-UA"/>
        </w:rPr>
        <w:t xml:space="preserve">. Цей етап більш характерне для технополісів. Адже саме на </w:t>
      </w:r>
      <w:proofErr w:type="spellStart"/>
      <w:r>
        <w:rPr>
          <w:rFonts w:ascii="Times New Roman" w:hAnsi="Times New Roman"/>
          <w:sz w:val="26"/>
          <w:szCs w:val="26"/>
          <w:lang w:val="uk-UA" w:eastAsia="uk-UA"/>
        </w:rPr>
        <w:t>данному</w:t>
      </w:r>
      <w:proofErr w:type="spellEnd"/>
      <w:r>
        <w:rPr>
          <w:rFonts w:ascii="Times New Roman" w:hAnsi="Times New Roman"/>
          <w:sz w:val="26"/>
          <w:szCs w:val="26"/>
          <w:lang w:val="uk-UA" w:eastAsia="uk-UA"/>
        </w:rPr>
        <w:t xml:space="preserve"> етапі </w:t>
      </w:r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 напрями наукомісткого технологічного процесу, що реалізуються технополісом, починають давати комерційну віддачу. </w:t>
      </w:r>
      <w:r w:rsidRPr="00990F6A">
        <w:rPr>
          <w:rFonts w:ascii="Times New Roman" w:hAnsi="Times New Roman"/>
          <w:sz w:val="26"/>
          <w:szCs w:val="26"/>
          <w:lang w:val="uk-UA" w:eastAsia="uk-UA"/>
        </w:rPr>
        <w:lastRenderedPageBreak/>
        <w:t xml:space="preserve">Цей етап завершує створення і розвиток </w:t>
      </w:r>
      <w:proofErr w:type="spellStart"/>
      <w:r w:rsidRPr="00990F6A">
        <w:rPr>
          <w:rFonts w:ascii="Times New Roman" w:hAnsi="Times New Roman"/>
          <w:sz w:val="26"/>
          <w:szCs w:val="26"/>
          <w:lang w:val="uk-UA" w:eastAsia="uk-UA"/>
        </w:rPr>
        <w:t>технополіса</w:t>
      </w:r>
      <w:proofErr w:type="spellEnd"/>
      <w:r w:rsidRPr="00990F6A">
        <w:rPr>
          <w:rFonts w:ascii="Times New Roman" w:hAnsi="Times New Roman"/>
          <w:sz w:val="26"/>
          <w:szCs w:val="26"/>
          <w:lang w:val="uk-UA" w:eastAsia="uk-UA"/>
        </w:rPr>
        <w:t xml:space="preserve"> з визначеною для нього спеціалізацією.</w:t>
      </w:r>
    </w:p>
    <w:p w:rsidR="005A2FBF" w:rsidRPr="00990F6A" w:rsidRDefault="005A2FBF" w:rsidP="005A2FBF">
      <w:pPr>
        <w:shd w:val="clear" w:color="auto" w:fill="FFFFFF"/>
        <w:rPr>
          <w:rFonts w:ascii="Times New Roman" w:hAnsi="Times New Roman"/>
          <w:sz w:val="26"/>
          <w:szCs w:val="26"/>
          <w:lang w:val="uk-UA" w:eastAsia="uk-UA"/>
        </w:rPr>
      </w:pPr>
      <w:r>
        <w:rPr>
          <w:rFonts w:ascii="Times New Roman" w:hAnsi="Times New Roman"/>
          <w:sz w:val="26"/>
          <w:szCs w:val="26"/>
          <w:lang w:val="uk-UA" w:eastAsia="uk-UA"/>
        </w:rPr>
        <w:t xml:space="preserve">При створені «розумних міст» цей етап також реалізується. Саме на </w:t>
      </w:r>
      <w:proofErr w:type="spellStart"/>
      <w:r>
        <w:rPr>
          <w:rFonts w:ascii="Times New Roman" w:hAnsi="Times New Roman"/>
          <w:sz w:val="26"/>
          <w:szCs w:val="26"/>
          <w:lang w:val="uk-UA" w:eastAsia="uk-UA"/>
        </w:rPr>
        <w:t>данному</w:t>
      </w:r>
      <w:proofErr w:type="spellEnd"/>
      <w:r>
        <w:rPr>
          <w:rFonts w:ascii="Times New Roman" w:hAnsi="Times New Roman"/>
          <w:sz w:val="26"/>
          <w:szCs w:val="26"/>
          <w:lang w:val="uk-UA" w:eastAsia="uk-UA"/>
        </w:rPr>
        <w:t xml:space="preserve"> етапі  отримуються </w:t>
      </w:r>
      <w:proofErr w:type="spellStart"/>
      <w:r>
        <w:rPr>
          <w:rFonts w:ascii="Times New Roman" w:hAnsi="Times New Roman"/>
          <w:sz w:val="26"/>
          <w:szCs w:val="26"/>
          <w:lang w:val="uk-UA" w:eastAsia="uk-UA"/>
        </w:rPr>
        <w:t>осноні</w:t>
      </w:r>
      <w:proofErr w:type="spellEnd"/>
      <w:r>
        <w:rPr>
          <w:rFonts w:ascii="Times New Roman" w:hAnsi="Times New Roman"/>
          <w:sz w:val="26"/>
          <w:szCs w:val="26"/>
          <w:lang w:val="uk-UA" w:eastAsia="uk-UA"/>
        </w:rPr>
        <w:t xml:space="preserve"> надходження від функціонування платформи міста, на якій вже зайняли свої місця сильні ігреки.</w:t>
      </w:r>
    </w:p>
    <w:p w:rsidR="005A2FBF" w:rsidRDefault="005A2FBF" w:rsidP="005A2FBF">
      <w:pPr>
        <w:rPr>
          <w:rFonts w:ascii="Times New Roman" w:eastAsia="Calibri" w:hAnsi="Times New Roman"/>
          <w:b/>
          <w:sz w:val="26"/>
          <w:szCs w:val="26"/>
          <w:lang w:val="uk-UA"/>
        </w:rPr>
      </w:pPr>
      <w:r w:rsidRPr="005D7BB8">
        <w:rPr>
          <w:rFonts w:ascii="Times New Roman" w:eastAsia="Calibri" w:hAnsi="Times New Roman"/>
          <w:sz w:val="26"/>
          <w:szCs w:val="26"/>
          <w:lang w:val="uk-UA"/>
        </w:rPr>
        <w:t xml:space="preserve">Для приклада </w:t>
      </w:r>
      <w:proofErr w:type="spellStart"/>
      <w:r w:rsidRPr="005D7BB8">
        <w:rPr>
          <w:rFonts w:ascii="Times New Roman" w:eastAsia="Calibri" w:hAnsi="Times New Roman"/>
          <w:sz w:val="26"/>
          <w:szCs w:val="26"/>
          <w:lang w:val="uk-UA"/>
        </w:rPr>
        <w:t>можно</w:t>
      </w:r>
      <w:proofErr w:type="spellEnd"/>
      <w:r w:rsidRPr="005D7BB8">
        <w:rPr>
          <w:rFonts w:ascii="Times New Roman" w:eastAsia="Calibri" w:hAnsi="Times New Roman"/>
          <w:sz w:val="26"/>
          <w:szCs w:val="26"/>
          <w:lang w:val="uk-UA"/>
        </w:rPr>
        <w:t xml:space="preserve"> роздивитися основні етапи  реалізації подібних проектів, що було розглянуто в п. 3.1.1</w:t>
      </w:r>
    </w:p>
    <w:p w:rsidR="005A2FBF" w:rsidRPr="002E70CE" w:rsidRDefault="005A2FBF" w:rsidP="005A2FBF">
      <w:pPr>
        <w:spacing w:after="200"/>
        <w:contextualSpacing/>
        <w:rPr>
          <w:rFonts w:ascii="Times New Roman" w:eastAsia="Calibri" w:hAnsi="Times New Roman"/>
          <w:b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b/>
          <w:sz w:val="26"/>
          <w:szCs w:val="26"/>
          <w:lang w:val="uk-UA"/>
        </w:rPr>
        <w:t xml:space="preserve">Етапи реалізації проекту </w:t>
      </w:r>
      <w:proofErr w:type="spellStart"/>
      <w:r w:rsidRPr="002E70CE">
        <w:rPr>
          <w:rFonts w:ascii="Times New Roman" w:eastAsia="Calibri" w:hAnsi="Times New Roman"/>
          <w:b/>
          <w:sz w:val="26"/>
          <w:szCs w:val="26"/>
        </w:rPr>
        <w:t>Paris</w:t>
      </w:r>
      <w:proofErr w:type="spellEnd"/>
      <w:r w:rsidRPr="002E70CE">
        <w:rPr>
          <w:rFonts w:ascii="Times New Roman" w:eastAsia="Calibri" w:hAnsi="Times New Roman"/>
          <w:b/>
          <w:sz w:val="26"/>
          <w:szCs w:val="26"/>
          <w:lang w:val="uk-UA"/>
        </w:rPr>
        <w:t xml:space="preserve"> </w:t>
      </w:r>
      <w:proofErr w:type="spellStart"/>
      <w:r w:rsidRPr="002E70CE">
        <w:rPr>
          <w:rFonts w:ascii="Times New Roman" w:eastAsia="Calibri" w:hAnsi="Times New Roman"/>
          <w:b/>
          <w:sz w:val="26"/>
          <w:szCs w:val="26"/>
        </w:rPr>
        <w:t>Rive</w:t>
      </w:r>
      <w:proofErr w:type="spellEnd"/>
      <w:r w:rsidRPr="002E70CE">
        <w:rPr>
          <w:rFonts w:ascii="Times New Roman" w:eastAsia="Calibri" w:hAnsi="Times New Roman"/>
          <w:b/>
          <w:sz w:val="26"/>
          <w:szCs w:val="26"/>
          <w:lang w:val="uk-UA"/>
        </w:rPr>
        <w:t xml:space="preserve"> </w:t>
      </w:r>
      <w:proofErr w:type="spellStart"/>
      <w:r w:rsidRPr="002E70CE">
        <w:rPr>
          <w:rFonts w:ascii="Times New Roman" w:eastAsia="Calibri" w:hAnsi="Times New Roman"/>
          <w:b/>
          <w:sz w:val="26"/>
          <w:szCs w:val="26"/>
        </w:rPr>
        <w:t>Gauch</w:t>
      </w:r>
      <w:proofErr w:type="spellEnd"/>
      <w:r w:rsidRPr="002E70CE">
        <w:rPr>
          <w:rFonts w:ascii="Times New Roman" w:eastAsia="Calibri" w:hAnsi="Times New Roman"/>
          <w:b/>
          <w:sz w:val="26"/>
          <w:szCs w:val="26"/>
          <w:lang w:val="uk-UA"/>
        </w:rPr>
        <w:t>е</w:t>
      </w:r>
    </w:p>
    <w:p w:rsidR="005A2FBF" w:rsidRPr="002E70CE" w:rsidRDefault="005A2FBF" w:rsidP="005A2FBF">
      <w:pPr>
        <w:numPr>
          <w:ilvl w:val="0"/>
          <w:numId w:val="2"/>
        </w:numPr>
        <w:spacing w:after="200"/>
        <w:ind w:left="0" w:firstLine="709"/>
        <w:contextualSpacing/>
        <w:rPr>
          <w:rFonts w:ascii="Times New Roman" w:eastAsia="Calibri" w:hAnsi="Times New Roman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У 1991 році публічно-приватна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девелоперська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компанія SEMAPA ініціювала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редевелопмент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і перепрофілювання  старих  промислових територій уздовж ріки Сени у східній частині Парижу, Франція.</w:t>
      </w:r>
    </w:p>
    <w:p w:rsidR="005A2FBF" w:rsidRPr="002E70CE" w:rsidRDefault="005A2FBF" w:rsidP="005A2FBF">
      <w:pPr>
        <w:numPr>
          <w:ilvl w:val="0"/>
          <w:numId w:val="2"/>
        </w:numPr>
        <w:spacing w:after="200"/>
        <w:ind w:left="0" w:firstLine="709"/>
        <w:contextualSpacing/>
        <w:rPr>
          <w:rFonts w:ascii="Times New Roman" w:eastAsia="Calibri" w:hAnsi="Times New Roman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Уряд оголосив усю територію, відведену для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девелопменту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проекту, територією громадського використання,</w:t>
      </w:r>
      <w:r w:rsidRPr="002E70CE">
        <w:rPr>
          <w:rFonts w:ascii="Times New Roman" w:eastAsia="Calibri" w:hAnsi="Times New Roman"/>
          <w:sz w:val="26"/>
          <w:szCs w:val="26"/>
          <w:lang w:val="uk-UA"/>
        </w:rPr>
        <w:tab/>
        <w:t xml:space="preserve">що дозволяло «примусове відчуження» на вигідних умовах. Містобудівне законодавство Франції надає специфічний статус територіям координованого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девелорменту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(ZAC).</w:t>
      </w:r>
    </w:p>
    <w:p w:rsidR="005A2FBF" w:rsidRPr="002E70CE" w:rsidRDefault="005A2FBF" w:rsidP="005A2FBF">
      <w:pPr>
        <w:numPr>
          <w:ilvl w:val="0"/>
          <w:numId w:val="2"/>
        </w:numPr>
        <w:spacing w:after="200"/>
        <w:ind w:left="0" w:firstLine="709"/>
        <w:contextualSpacing/>
        <w:rPr>
          <w:rFonts w:ascii="Times New Roman" w:eastAsia="Calibri" w:hAnsi="Times New Roman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Значна частина ділянки була у власності державних компаній (наприклад, залізниці), яким були передані акції публічно-приватної компанії SEMAPA, створеній для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девелопменту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Paris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Rive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Gauche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>. 57% акцій компанія SEMAPA належить місту Парижу, 20% - Французькій залізниці, 10% - Паризькому будівельному управлінню, 5% - державі, 5% - регіону і 3% - іншим акціонерам.</w:t>
      </w:r>
    </w:p>
    <w:p w:rsidR="005A2FBF" w:rsidRPr="002E70CE" w:rsidRDefault="005A2FBF" w:rsidP="005A2FBF">
      <w:pPr>
        <w:numPr>
          <w:ilvl w:val="0"/>
          <w:numId w:val="2"/>
        </w:numPr>
        <w:spacing w:after="200"/>
        <w:ind w:firstLine="709"/>
        <w:contextualSpacing/>
        <w:rPr>
          <w:rFonts w:ascii="Times New Roman" w:eastAsia="Calibri" w:hAnsi="Times New Roman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>Станом на сьогодні:</w:t>
      </w:r>
    </w:p>
    <w:p w:rsidR="005A2FBF" w:rsidRPr="002E70CE" w:rsidRDefault="005A2FBF" w:rsidP="005A2FBF">
      <w:pPr>
        <w:numPr>
          <w:ilvl w:val="0"/>
          <w:numId w:val="3"/>
        </w:numPr>
        <w:spacing w:after="200"/>
        <w:ind w:left="0" w:firstLine="709"/>
        <w:contextualSpacing/>
        <w:rPr>
          <w:rFonts w:ascii="Times New Roman" w:eastAsia="Calibri" w:hAnsi="Times New Roman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>в проекті введено близько 60 000 переважно розташовані на перших поверхах будівель, а також кіно комплекс MK2 із 14-зальним кінотеатром.</w:t>
      </w:r>
    </w:p>
    <w:p w:rsidR="005A2FBF" w:rsidRPr="002E70CE" w:rsidRDefault="005A2FBF" w:rsidP="005A2FBF">
      <w:pPr>
        <w:numPr>
          <w:ilvl w:val="0"/>
          <w:numId w:val="3"/>
        </w:numPr>
        <w:spacing w:after="200"/>
        <w:ind w:left="0" w:firstLine="709"/>
        <w:contextualSpacing/>
        <w:rPr>
          <w:rFonts w:ascii="Times New Roman" w:eastAsia="Calibri" w:hAnsi="Times New Roman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 понад 600 000 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кв.м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офісних приміщень введені в експлуатацію у проекті, в додаткові 151 000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кв.м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житла на етапі проектування.</w:t>
      </w:r>
    </w:p>
    <w:p w:rsidR="005A2FBF" w:rsidRPr="002E70CE" w:rsidRDefault="005A2FBF" w:rsidP="005A2FBF">
      <w:pPr>
        <w:numPr>
          <w:ilvl w:val="0"/>
          <w:numId w:val="3"/>
        </w:numPr>
        <w:spacing w:after="200"/>
        <w:ind w:left="0" w:firstLine="709"/>
        <w:contextualSpacing/>
        <w:rPr>
          <w:rFonts w:ascii="Times New Roman" w:eastAsia="Calibri" w:hAnsi="Times New Roman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В якості каталізатора зміни іміджу і сприйняття території у рамках проекту були зроблені інвестиції у будівництво двох знакових громадських будівель – нової Французької національної бібліотеки (автор – відомий архітектор Домінік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Перро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(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Dominique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Perrault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)) і нового університетського кластеру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Paris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7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Denis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Diderot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>, який розрахований приблизно на 30 000 студентів.</w:t>
      </w:r>
    </w:p>
    <w:p w:rsidR="005A2FBF" w:rsidRPr="002E70CE" w:rsidRDefault="005A2FBF" w:rsidP="005A2FBF">
      <w:pPr>
        <w:spacing w:after="200"/>
        <w:contextualSpacing/>
        <w:rPr>
          <w:rFonts w:ascii="Times New Roman" w:eastAsia="Calibri" w:hAnsi="Times New Roman"/>
          <w:b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b/>
          <w:sz w:val="26"/>
          <w:szCs w:val="26"/>
          <w:lang w:val="uk-UA"/>
        </w:rPr>
        <w:t xml:space="preserve">Етапи реалізації проекту </w:t>
      </w:r>
      <w:proofErr w:type="spellStart"/>
      <w:r w:rsidRPr="002E70CE">
        <w:rPr>
          <w:rFonts w:ascii="Times New Roman" w:eastAsia="Calibri" w:hAnsi="Times New Roman"/>
          <w:b/>
          <w:sz w:val="26"/>
          <w:szCs w:val="26"/>
          <w:lang w:val="uk-UA"/>
        </w:rPr>
        <w:t>Paris</w:t>
      </w:r>
      <w:proofErr w:type="spellEnd"/>
      <w:r w:rsidRPr="002E70CE">
        <w:rPr>
          <w:rFonts w:ascii="Times New Roman" w:eastAsia="Calibri" w:hAnsi="Times New Roman"/>
          <w:b/>
          <w:sz w:val="26"/>
          <w:szCs w:val="26"/>
          <w:lang w:val="uk-UA"/>
        </w:rPr>
        <w:t xml:space="preserve"> </w:t>
      </w:r>
      <w:proofErr w:type="spellStart"/>
      <w:r w:rsidRPr="002E70CE">
        <w:rPr>
          <w:rFonts w:ascii="Times New Roman" w:eastAsia="Calibri" w:hAnsi="Times New Roman"/>
          <w:b/>
          <w:sz w:val="26"/>
          <w:szCs w:val="26"/>
          <w:lang w:val="uk-UA"/>
        </w:rPr>
        <w:t>Rive</w:t>
      </w:r>
      <w:proofErr w:type="spellEnd"/>
      <w:r w:rsidRPr="002E70CE">
        <w:rPr>
          <w:rFonts w:ascii="Times New Roman" w:eastAsia="Calibri" w:hAnsi="Times New Roman"/>
          <w:b/>
          <w:sz w:val="26"/>
          <w:szCs w:val="26"/>
          <w:lang w:val="uk-UA"/>
        </w:rPr>
        <w:t xml:space="preserve"> </w:t>
      </w:r>
      <w:proofErr w:type="spellStart"/>
      <w:r w:rsidRPr="002E70CE">
        <w:rPr>
          <w:rFonts w:ascii="Times New Roman" w:eastAsia="Calibri" w:hAnsi="Times New Roman"/>
          <w:b/>
          <w:sz w:val="26"/>
          <w:szCs w:val="26"/>
          <w:lang w:val="uk-UA"/>
        </w:rPr>
        <w:t>Gauchе</w:t>
      </w:r>
      <w:proofErr w:type="spellEnd"/>
    </w:p>
    <w:p w:rsidR="005A2FBF" w:rsidRPr="002E70CE" w:rsidRDefault="005A2FBF" w:rsidP="005A2FBF">
      <w:pPr>
        <w:numPr>
          <w:ilvl w:val="0"/>
          <w:numId w:val="4"/>
        </w:numPr>
        <w:spacing w:after="200"/>
        <w:ind w:left="0" w:firstLine="709"/>
        <w:contextualSpacing/>
        <w:rPr>
          <w:rFonts w:ascii="Times New Roman" w:eastAsia="Calibri" w:hAnsi="Times New Roman"/>
          <w:b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</w:rPr>
        <w:lastRenderedPageBreak/>
        <w:t>У</w:t>
      </w:r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1994 році міська влада Амстердаму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прийняларішення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про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девелопмент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нового офісного району на території </w:t>
      </w:r>
      <w:proofErr w:type="gramStart"/>
      <w:r w:rsidRPr="002E70CE">
        <w:rPr>
          <w:rFonts w:ascii="Times New Roman" w:eastAsia="Calibri" w:hAnsi="Times New Roman"/>
          <w:sz w:val="26"/>
          <w:szCs w:val="26"/>
          <w:lang w:val="uk-UA"/>
        </w:rPr>
        <w:t>між</w:t>
      </w:r>
      <w:proofErr w:type="gram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Центральним діловим районом  аеропортом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Schipol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>.</w:t>
      </w:r>
    </w:p>
    <w:p w:rsidR="005A2FBF" w:rsidRPr="002E70CE" w:rsidRDefault="005A2FBF" w:rsidP="005A2FBF">
      <w:pPr>
        <w:numPr>
          <w:ilvl w:val="0"/>
          <w:numId w:val="4"/>
        </w:numPr>
        <w:spacing w:after="200"/>
        <w:ind w:left="0" w:firstLine="709"/>
        <w:contextualSpacing/>
        <w:rPr>
          <w:rFonts w:ascii="Times New Roman" w:eastAsia="Calibri" w:hAnsi="Times New Roman"/>
          <w:b/>
          <w:sz w:val="26"/>
          <w:szCs w:val="26"/>
          <w:lang w:val="uk-UA"/>
        </w:rPr>
      </w:pP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Девелопмент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нового ділового району Амстердаму був ініційований завдяки залученню першого великого корпоративного орендаря у проект - ABN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Amro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у 1998 році, а за ним ING у 2001 році.</w:t>
      </w:r>
    </w:p>
    <w:p w:rsidR="005A2FBF" w:rsidRPr="002E70CE" w:rsidRDefault="005A2FBF" w:rsidP="005A2FBF">
      <w:pPr>
        <w:numPr>
          <w:ilvl w:val="0"/>
          <w:numId w:val="4"/>
        </w:numPr>
        <w:spacing w:after="200"/>
        <w:ind w:left="0" w:firstLine="709"/>
        <w:contextualSpacing/>
        <w:rPr>
          <w:rFonts w:ascii="Times New Roman" w:eastAsia="Calibri" w:hAnsi="Times New Roman"/>
          <w:b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Після завершення роботи над генеральним планом у 1998 році, у рік в проекті виводилося близько 45 000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кв.м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офісних приміщень. </w:t>
      </w:r>
    </w:p>
    <w:p w:rsidR="005A2FBF" w:rsidRPr="002E70CE" w:rsidRDefault="005A2FBF" w:rsidP="005A2FBF">
      <w:pPr>
        <w:numPr>
          <w:ilvl w:val="0"/>
          <w:numId w:val="4"/>
        </w:numPr>
        <w:spacing w:after="200"/>
        <w:ind w:left="0" w:firstLine="709"/>
        <w:contextualSpacing/>
        <w:rPr>
          <w:rFonts w:ascii="Times New Roman" w:eastAsia="Calibri" w:hAnsi="Times New Roman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Міська влада вирішила відмовитися від складних державно-приватних партнерств і розділила всю територію запланованого району на декілька менших проектів, які були передані приватним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девелоперам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>.</w:t>
      </w:r>
    </w:p>
    <w:p w:rsidR="005A2FBF" w:rsidRPr="002E70CE" w:rsidRDefault="005A2FBF" w:rsidP="005A2FBF">
      <w:pPr>
        <w:numPr>
          <w:ilvl w:val="0"/>
          <w:numId w:val="4"/>
        </w:numPr>
        <w:spacing w:after="200"/>
        <w:ind w:left="0" w:firstLine="709"/>
        <w:contextualSpacing/>
        <w:rPr>
          <w:rFonts w:ascii="Times New Roman" w:eastAsia="Calibri" w:hAnsi="Times New Roman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З метою забезпечити координованість між різними приватними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девелоперами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, міська влада створила внутрішнє </w:t>
      </w:r>
      <w:r w:rsidRPr="002E70CE">
        <w:rPr>
          <w:rFonts w:ascii="Times New Roman" w:eastAsia="Calibri" w:hAnsi="Times New Roman"/>
          <w:b/>
          <w:sz w:val="26"/>
          <w:szCs w:val="26"/>
          <w:lang w:val="uk-UA"/>
        </w:rPr>
        <w:t>управлінське агентство</w:t>
      </w:r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. Це агентство забезпечує координованість усіх дій міської влади при реалізації проекту, функціонує як єдине вікно для інвесторів і єдиний представник при переговорах у основними учасниками проекту. Внутрішнє управлінське агентство проекту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Zuidas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Amsterdam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налічує приблизно 40 працівників</w:t>
      </w:r>
    </w:p>
    <w:p w:rsidR="005A2FBF" w:rsidRPr="002E70CE" w:rsidRDefault="005A2FBF" w:rsidP="005A2FBF">
      <w:pPr>
        <w:numPr>
          <w:ilvl w:val="0"/>
          <w:numId w:val="4"/>
        </w:numPr>
        <w:spacing w:after="200"/>
        <w:ind w:left="0" w:firstLine="709"/>
        <w:contextualSpacing/>
        <w:rPr>
          <w:rFonts w:ascii="Times New Roman" w:eastAsia="Calibri" w:hAnsi="Times New Roman"/>
          <w:b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>Станом на сьогодні:</w:t>
      </w:r>
    </w:p>
    <w:p w:rsidR="005A2FBF" w:rsidRPr="002E70CE" w:rsidRDefault="005A2FBF" w:rsidP="005A2FBF">
      <w:pPr>
        <w:numPr>
          <w:ilvl w:val="0"/>
          <w:numId w:val="5"/>
        </w:numPr>
        <w:spacing w:after="200"/>
        <w:contextualSpacing/>
        <w:rPr>
          <w:rFonts w:ascii="Times New Roman" w:eastAsia="Calibri" w:hAnsi="Times New Roman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загальна площа офісної складової становить 650 000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кв.м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(30 000 робочих місць) і у кінцевому рахунку повинна скласти 1 700 000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кв.м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(73 000 робочих місць). </w:t>
      </w:r>
    </w:p>
    <w:p w:rsidR="005A2FBF" w:rsidRPr="002E70CE" w:rsidRDefault="005A2FBF" w:rsidP="005A2FBF">
      <w:pPr>
        <w:numPr>
          <w:ilvl w:val="0"/>
          <w:numId w:val="5"/>
        </w:numPr>
        <w:spacing w:after="200"/>
        <w:contextualSpacing/>
        <w:rPr>
          <w:rFonts w:ascii="Times New Roman" w:eastAsia="Calibri" w:hAnsi="Times New Roman"/>
          <w:b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У діловому районі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Zuidas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вже працює 400 компаній, половина з яких – міжнародні.</w:t>
      </w:r>
    </w:p>
    <w:p w:rsidR="005A2FBF" w:rsidRPr="002E70CE" w:rsidRDefault="005A2FBF" w:rsidP="005A2FBF">
      <w:pPr>
        <w:numPr>
          <w:ilvl w:val="0"/>
          <w:numId w:val="5"/>
        </w:numPr>
        <w:spacing w:after="200"/>
        <w:contextualSpacing/>
        <w:rPr>
          <w:rFonts w:ascii="Times New Roman" w:eastAsia="Calibri" w:hAnsi="Times New Roman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>Приблизно 400 квартир уже введенні в експлуатацію у проекті, і їх загальна кількість становитиме 9 000 одиниць.</w:t>
      </w:r>
    </w:p>
    <w:p w:rsidR="005A2FBF" w:rsidRPr="002E70CE" w:rsidRDefault="005A2FBF" w:rsidP="005A2FBF">
      <w:pPr>
        <w:numPr>
          <w:ilvl w:val="0"/>
          <w:numId w:val="5"/>
        </w:numPr>
        <w:spacing w:after="200"/>
        <w:contextualSpacing/>
        <w:rPr>
          <w:rFonts w:ascii="Times New Roman" w:eastAsia="Calibri" w:hAnsi="Times New Roman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Близько 750 000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кв.м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приміщень у проекті сьогодні відведені для громадських функцій і послуг (з перспективою збільшення до 1 500 000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кв.м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): </w:t>
      </w:r>
      <w:proofErr w:type="spellStart"/>
      <w:r w:rsidRPr="002E70CE">
        <w:rPr>
          <w:rFonts w:ascii="Times New Roman" w:eastAsia="Calibri" w:hAnsi="Times New Roman"/>
          <w:sz w:val="26"/>
          <w:szCs w:val="26"/>
          <w:lang w:val="uk-UA"/>
        </w:rPr>
        <w:t>конференц</w:t>
      </w:r>
      <w:proofErr w:type="spellEnd"/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 центр RAI, Університет VU і Медичний центр VU, а також менш масштабні</w:t>
      </w:r>
    </w:p>
    <w:p w:rsidR="005A2FBF" w:rsidRPr="002E70CE" w:rsidRDefault="005A2FBF" w:rsidP="005A2FBF">
      <w:pPr>
        <w:numPr>
          <w:ilvl w:val="0"/>
          <w:numId w:val="5"/>
        </w:numPr>
        <w:spacing w:after="200"/>
        <w:contextualSpacing/>
        <w:rPr>
          <w:rFonts w:ascii="Times New Roman" w:eastAsia="Calibri" w:hAnsi="Times New Roman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 xml:space="preserve">навчальні, спортивні і культурні заклади, </w:t>
      </w:r>
    </w:p>
    <w:p w:rsidR="005A2FBF" w:rsidRPr="002E70CE" w:rsidRDefault="005A2FBF" w:rsidP="005A2FBF">
      <w:pPr>
        <w:numPr>
          <w:ilvl w:val="0"/>
          <w:numId w:val="5"/>
        </w:numPr>
        <w:spacing w:after="200"/>
        <w:contextualSpacing/>
        <w:rPr>
          <w:rFonts w:ascii="Times New Roman" w:eastAsia="Calibri" w:hAnsi="Times New Roman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sz w:val="26"/>
          <w:szCs w:val="26"/>
          <w:lang w:val="uk-UA"/>
        </w:rPr>
        <w:t>бари, ресторани, зони відпочинку.</w:t>
      </w:r>
    </w:p>
    <w:p w:rsidR="005A2FBF" w:rsidRPr="002E70CE" w:rsidRDefault="005A2FBF" w:rsidP="005A2FBF">
      <w:pPr>
        <w:contextualSpacing/>
        <w:rPr>
          <w:rFonts w:ascii="Times New Roman" w:eastAsia="Calibri" w:hAnsi="Times New Roman"/>
          <w:b/>
          <w:sz w:val="26"/>
          <w:szCs w:val="26"/>
          <w:lang w:val="uk-UA"/>
        </w:rPr>
      </w:pPr>
    </w:p>
    <w:p w:rsidR="005A2FBF" w:rsidRPr="002E70CE" w:rsidRDefault="005A2FBF" w:rsidP="005A2FBF">
      <w:pPr>
        <w:contextualSpacing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b/>
          <w:sz w:val="26"/>
          <w:szCs w:val="26"/>
          <w:lang w:val="uk-UA"/>
        </w:rPr>
        <w:lastRenderedPageBreak/>
        <w:t xml:space="preserve">Етапи реалізації проекту </w:t>
      </w:r>
      <w:proofErr w:type="spellStart"/>
      <w:r w:rsidRPr="002E70CE">
        <w:rPr>
          <w:rFonts w:ascii="Times New Roman" w:eastAsia="Calibri" w:hAnsi="Times New Roman"/>
          <w:b/>
          <w:sz w:val="26"/>
          <w:szCs w:val="26"/>
        </w:rPr>
        <w:t>Paris</w:t>
      </w:r>
      <w:proofErr w:type="spellEnd"/>
      <w:r w:rsidRPr="002E70CE">
        <w:rPr>
          <w:rFonts w:ascii="Times New Roman" w:eastAsia="Calibri" w:hAnsi="Times New Roman"/>
          <w:b/>
          <w:sz w:val="26"/>
          <w:szCs w:val="26"/>
          <w:lang w:val="uk-UA"/>
        </w:rPr>
        <w:t xml:space="preserve"> </w:t>
      </w:r>
      <w:proofErr w:type="spellStart"/>
      <w:r w:rsidRPr="002E70CE">
        <w:rPr>
          <w:rFonts w:ascii="Times New Roman" w:hAnsi="Times New Roman"/>
          <w:b/>
          <w:color w:val="000000"/>
          <w:sz w:val="26"/>
          <w:szCs w:val="26"/>
        </w:rPr>
        <w:t>Hamburg</w:t>
      </w:r>
      <w:proofErr w:type="spellEnd"/>
      <w:r w:rsidRPr="002E70CE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</w:t>
      </w:r>
      <w:proofErr w:type="spellStart"/>
      <w:r w:rsidRPr="002E70CE">
        <w:rPr>
          <w:rFonts w:ascii="Times New Roman" w:hAnsi="Times New Roman"/>
          <w:b/>
          <w:color w:val="000000"/>
          <w:sz w:val="26"/>
          <w:szCs w:val="26"/>
        </w:rPr>
        <w:t>HafenCity</w:t>
      </w:r>
      <w:proofErr w:type="spellEnd"/>
      <w:r w:rsidRPr="002E70CE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 Нова набережна Гамбургу</w:t>
      </w:r>
    </w:p>
    <w:p w:rsidR="005A2FBF" w:rsidRPr="002E70CE" w:rsidRDefault="005A2FBF" w:rsidP="005A2FBF">
      <w:pPr>
        <w:numPr>
          <w:ilvl w:val="0"/>
          <w:numId w:val="6"/>
        </w:numPr>
        <w:spacing w:after="200"/>
        <w:ind w:left="0" w:firstLine="709"/>
        <w:contextualSpacing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color w:val="000000"/>
          <w:sz w:val="26"/>
          <w:szCs w:val="26"/>
          <w:lang w:val="uk-UA"/>
        </w:rPr>
        <w:t>На початку 1990х років міська влада Гамбургу ініціювала вивчення можливості регенерувати колишні портові території та ефективно інтегрувати їх у місто</w:t>
      </w:r>
    </w:p>
    <w:p w:rsidR="005A2FBF" w:rsidRPr="002E70CE" w:rsidRDefault="005A2FBF" w:rsidP="005A2FBF">
      <w:pPr>
        <w:numPr>
          <w:ilvl w:val="0"/>
          <w:numId w:val="6"/>
        </w:numPr>
        <w:spacing w:after="200"/>
        <w:ind w:left="0" w:firstLine="709"/>
        <w:contextualSpacing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У 2011 </w:t>
      </w:r>
      <w:proofErr w:type="spellStart"/>
      <w:r w:rsidRPr="002E70CE">
        <w:rPr>
          <w:rFonts w:ascii="Times New Roman" w:eastAsia="Calibri" w:hAnsi="Times New Roman"/>
          <w:color w:val="000000"/>
          <w:sz w:val="26"/>
          <w:szCs w:val="26"/>
        </w:rPr>
        <w:t>році</w:t>
      </w:r>
      <w:proofErr w:type="spell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eastAsia="Calibri" w:hAnsi="Times New Roman"/>
          <w:color w:val="000000"/>
          <w:sz w:val="26"/>
          <w:szCs w:val="26"/>
        </w:rPr>
        <w:t>була</w:t>
      </w:r>
      <w:proofErr w:type="spell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 </w:t>
      </w:r>
      <w:proofErr w:type="gramStart"/>
      <w:r w:rsidRPr="002E70CE">
        <w:rPr>
          <w:rFonts w:ascii="Times New Roman" w:eastAsia="Calibri" w:hAnsi="Times New Roman"/>
          <w:color w:val="000000"/>
          <w:sz w:val="26"/>
          <w:szCs w:val="26"/>
        </w:rPr>
        <w:t>завершена</w:t>
      </w:r>
      <w:proofErr w:type="gram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eastAsia="Calibri" w:hAnsi="Times New Roman"/>
          <w:color w:val="000000"/>
          <w:sz w:val="26"/>
          <w:szCs w:val="26"/>
        </w:rPr>
        <w:t>житлова</w:t>
      </w:r>
      <w:proofErr w:type="spell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eastAsia="Calibri" w:hAnsi="Times New Roman"/>
          <w:color w:val="000000"/>
          <w:sz w:val="26"/>
          <w:szCs w:val="26"/>
        </w:rPr>
        <w:t>забудова</w:t>
      </w:r>
      <w:proofErr w:type="spell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 комплексу</w:t>
      </w:r>
    </w:p>
    <w:p w:rsidR="005A2FBF" w:rsidRPr="002E70CE" w:rsidRDefault="005A2FBF" w:rsidP="005A2FBF">
      <w:pPr>
        <w:numPr>
          <w:ilvl w:val="0"/>
          <w:numId w:val="6"/>
        </w:numPr>
        <w:spacing w:after="200"/>
        <w:ind w:left="0" w:firstLine="709"/>
        <w:contextualSpacing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proofErr w:type="spellStart"/>
      <w:proofErr w:type="gramStart"/>
      <w:r w:rsidRPr="002E70CE">
        <w:rPr>
          <w:rFonts w:ascii="Times New Roman" w:eastAsia="Calibri" w:hAnsi="Times New Roman"/>
          <w:color w:val="000000"/>
          <w:sz w:val="26"/>
          <w:szCs w:val="26"/>
        </w:rPr>
        <w:t>П</w:t>
      </w:r>
      <w:proofErr w:type="gramEnd"/>
      <w:r w:rsidRPr="002E70CE">
        <w:rPr>
          <w:rFonts w:ascii="Times New Roman" w:eastAsia="Calibri" w:hAnsi="Times New Roman"/>
          <w:color w:val="000000"/>
          <w:sz w:val="26"/>
          <w:szCs w:val="26"/>
        </w:rPr>
        <w:t>ісля</w:t>
      </w:r>
      <w:proofErr w:type="spell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eastAsia="Calibri" w:hAnsi="Times New Roman"/>
          <w:color w:val="000000"/>
          <w:sz w:val="26"/>
          <w:szCs w:val="26"/>
        </w:rPr>
        <w:t>кількох</w:t>
      </w:r>
      <w:proofErr w:type="spell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eastAsia="Calibri" w:hAnsi="Times New Roman"/>
          <w:color w:val="000000"/>
          <w:sz w:val="26"/>
          <w:szCs w:val="26"/>
        </w:rPr>
        <w:t>років</w:t>
      </w:r>
      <w:proofErr w:type="spell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eastAsia="Calibri" w:hAnsi="Times New Roman"/>
          <w:color w:val="000000"/>
          <w:sz w:val="26"/>
          <w:szCs w:val="26"/>
        </w:rPr>
        <w:t>досліджень</w:t>
      </w:r>
      <w:proofErr w:type="spell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, </w:t>
      </w:r>
      <w:proofErr w:type="spellStart"/>
      <w:r w:rsidRPr="002E70CE">
        <w:rPr>
          <w:rFonts w:ascii="Times New Roman" w:eastAsia="Calibri" w:hAnsi="Times New Roman"/>
          <w:color w:val="000000"/>
          <w:sz w:val="26"/>
          <w:szCs w:val="26"/>
        </w:rPr>
        <w:t>міжнародний</w:t>
      </w:r>
      <w:proofErr w:type="spell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 конкурс на </w:t>
      </w:r>
      <w:proofErr w:type="spellStart"/>
      <w:r w:rsidRPr="002E70CE">
        <w:rPr>
          <w:rFonts w:ascii="Times New Roman" w:eastAsia="Calibri" w:hAnsi="Times New Roman"/>
          <w:color w:val="000000"/>
          <w:sz w:val="26"/>
          <w:szCs w:val="26"/>
        </w:rPr>
        <w:t>розробку</w:t>
      </w:r>
      <w:proofErr w:type="spell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 генерального плану проекту </w:t>
      </w:r>
      <w:proofErr w:type="spellStart"/>
      <w:r w:rsidRPr="002E70CE">
        <w:rPr>
          <w:rFonts w:ascii="Times New Roman" w:eastAsia="Calibri" w:hAnsi="Times New Roman"/>
          <w:color w:val="000000"/>
          <w:sz w:val="26"/>
          <w:szCs w:val="26"/>
        </w:rPr>
        <w:t>був</w:t>
      </w:r>
      <w:proofErr w:type="spell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eastAsia="Calibri" w:hAnsi="Times New Roman"/>
          <w:color w:val="000000"/>
          <w:sz w:val="26"/>
          <w:szCs w:val="26"/>
        </w:rPr>
        <w:t>організований</w:t>
      </w:r>
      <w:proofErr w:type="spell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, і у </w:t>
      </w:r>
      <w:proofErr w:type="spellStart"/>
      <w:r w:rsidRPr="002E70CE">
        <w:rPr>
          <w:rFonts w:ascii="Times New Roman" w:eastAsia="Calibri" w:hAnsi="Times New Roman"/>
          <w:color w:val="000000"/>
          <w:sz w:val="26"/>
          <w:szCs w:val="26"/>
        </w:rPr>
        <w:t>ньому</w:t>
      </w:r>
      <w:proofErr w:type="spell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 перемогла </w:t>
      </w:r>
      <w:proofErr w:type="spellStart"/>
      <w:r w:rsidRPr="002E70CE">
        <w:rPr>
          <w:rFonts w:ascii="Times New Roman" w:eastAsia="Calibri" w:hAnsi="Times New Roman"/>
          <w:color w:val="000000"/>
          <w:sz w:val="26"/>
          <w:szCs w:val="26"/>
        </w:rPr>
        <w:t>Нідерландсько-німецька</w:t>
      </w:r>
      <w:proofErr w:type="spellEnd"/>
      <w:r w:rsidRPr="002E70CE">
        <w:rPr>
          <w:rFonts w:ascii="Times New Roman" w:eastAsia="Calibri" w:hAnsi="Times New Roman"/>
          <w:color w:val="000000"/>
          <w:sz w:val="26"/>
          <w:szCs w:val="26"/>
        </w:rPr>
        <w:t xml:space="preserve"> команда.</w:t>
      </w:r>
    </w:p>
    <w:p w:rsidR="005A2FBF" w:rsidRPr="002E70CE" w:rsidRDefault="005A2FBF" w:rsidP="005A2FBF">
      <w:pPr>
        <w:contextualSpacing/>
        <w:rPr>
          <w:rFonts w:ascii="Times New Roman" w:eastAsia="Calibri" w:hAnsi="Times New Roman"/>
          <w:b/>
          <w:sz w:val="26"/>
          <w:szCs w:val="26"/>
          <w:lang w:val="uk-UA"/>
        </w:rPr>
      </w:pPr>
    </w:p>
    <w:p w:rsidR="005A2FBF" w:rsidRPr="002E70CE" w:rsidRDefault="005A2FBF" w:rsidP="005A2FBF">
      <w:pPr>
        <w:contextualSpacing/>
        <w:rPr>
          <w:rFonts w:ascii="Times New Roman" w:hAnsi="Times New Roman"/>
          <w:b/>
          <w:noProof/>
          <w:color w:val="000000"/>
          <w:position w:val="3"/>
          <w:sz w:val="26"/>
          <w:szCs w:val="26"/>
          <w:lang w:val="uk-UA"/>
        </w:rPr>
      </w:pPr>
      <w:r w:rsidRPr="002E70CE">
        <w:rPr>
          <w:rFonts w:ascii="Times New Roman" w:eastAsia="Calibri" w:hAnsi="Times New Roman"/>
          <w:b/>
          <w:sz w:val="26"/>
          <w:szCs w:val="26"/>
          <w:lang w:val="uk-UA"/>
        </w:rPr>
        <w:t xml:space="preserve">Етапи реалізації проекту </w:t>
      </w:r>
      <w:r w:rsidRPr="002E70CE">
        <w:rPr>
          <w:rFonts w:ascii="Times New Roman" w:hAnsi="Times New Roman"/>
          <w:b/>
          <w:noProof/>
          <w:color w:val="000000"/>
          <w:position w:val="3"/>
          <w:sz w:val="26"/>
          <w:szCs w:val="26"/>
          <w:lang w:val="uk-UA"/>
        </w:rPr>
        <w:t xml:space="preserve"> </w:t>
      </w:r>
      <w:r w:rsidRPr="002E70CE">
        <w:rPr>
          <w:rFonts w:ascii="Times New Roman" w:hAnsi="Times New Roman"/>
          <w:b/>
          <w:noProof/>
          <w:color w:val="000000"/>
          <w:position w:val="3"/>
          <w:sz w:val="26"/>
          <w:szCs w:val="26"/>
        </w:rPr>
        <w:t>«</w:t>
      </w:r>
      <w:r w:rsidRPr="002E70CE">
        <w:rPr>
          <w:rFonts w:ascii="Times New Roman" w:hAnsi="Times New Roman"/>
          <w:b/>
          <w:noProof/>
          <w:color w:val="000000"/>
          <w:spacing w:val="-1"/>
          <w:sz w:val="26"/>
          <w:szCs w:val="26"/>
        </w:rPr>
        <w:t>Москва</w:t>
      </w:r>
      <w:r w:rsidRPr="002E70CE">
        <w:rPr>
          <w:rFonts w:ascii="Times New Roman" w:hAnsi="Times New Roman"/>
          <w:b/>
          <w:noProof/>
          <w:color w:val="000000"/>
          <w:position w:val="3"/>
          <w:sz w:val="26"/>
          <w:szCs w:val="26"/>
        </w:rPr>
        <w:t>-</w:t>
      </w:r>
      <w:r w:rsidRPr="002E70CE">
        <w:rPr>
          <w:rFonts w:ascii="Times New Roman" w:hAnsi="Times New Roman"/>
          <w:b/>
          <w:noProof/>
          <w:color w:val="000000"/>
          <w:spacing w:val="6"/>
          <w:sz w:val="26"/>
          <w:szCs w:val="26"/>
        </w:rPr>
        <w:t>Сіті</w:t>
      </w:r>
      <w:r w:rsidRPr="002E70CE">
        <w:rPr>
          <w:rFonts w:ascii="Times New Roman" w:hAnsi="Times New Roman"/>
          <w:b/>
          <w:noProof/>
          <w:color w:val="000000"/>
          <w:position w:val="3"/>
          <w:sz w:val="26"/>
          <w:szCs w:val="26"/>
        </w:rPr>
        <w:t>»</w:t>
      </w:r>
    </w:p>
    <w:p w:rsidR="005A2FBF" w:rsidRPr="002E70CE" w:rsidRDefault="005A2FBF" w:rsidP="005A2FBF">
      <w:pPr>
        <w:contextualSpacing/>
        <w:rPr>
          <w:rFonts w:ascii="Times New Roman" w:hAnsi="Times New Roman"/>
          <w:color w:val="000000"/>
          <w:sz w:val="26"/>
          <w:szCs w:val="26"/>
          <w:lang w:val="uk-UA"/>
        </w:rPr>
      </w:pPr>
      <w:r w:rsidRPr="002E70CE">
        <w:rPr>
          <w:rFonts w:ascii="Times New Roman" w:hAnsi="Times New Roman"/>
          <w:b/>
          <w:color w:val="000000"/>
          <w:sz w:val="26"/>
          <w:szCs w:val="26"/>
          <w:lang w:val="uk-UA"/>
        </w:rPr>
        <w:t xml:space="preserve">1. </w:t>
      </w:r>
      <w:r w:rsidRPr="002E70CE">
        <w:rPr>
          <w:rFonts w:ascii="Times New Roman" w:hAnsi="Times New Roman"/>
          <w:color w:val="000000"/>
          <w:sz w:val="26"/>
          <w:szCs w:val="26"/>
        </w:rPr>
        <w:t xml:space="preserve">У 1992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році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при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активній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підтримці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Уряду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Москви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було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засноване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ВАТ «СІТІ» з метою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девелопменту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Московського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Міжнародного</w:t>
      </w:r>
      <w:proofErr w:type="spellEnd"/>
      <w:proofErr w:type="gramStart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Д</w:t>
      </w:r>
      <w:proofErr w:type="gramEnd"/>
      <w:r w:rsidRPr="002E70CE">
        <w:rPr>
          <w:rFonts w:ascii="Times New Roman" w:hAnsi="Times New Roman"/>
          <w:color w:val="000000"/>
          <w:sz w:val="26"/>
          <w:szCs w:val="26"/>
        </w:rPr>
        <w:t>ілового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Центру «Москва-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Сіті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» (ММДЦ) і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управління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проектом. </w:t>
      </w:r>
    </w:p>
    <w:p w:rsidR="005A2FBF" w:rsidRPr="002E70CE" w:rsidRDefault="005A2FBF" w:rsidP="005A2FBF">
      <w:pPr>
        <w:contextualSpacing/>
        <w:rPr>
          <w:rFonts w:ascii="Times New Roman" w:hAnsi="Times New Roman"/>
          <w:color w:val="000000"/>
          <w:sz w:val="26"/>
          <w:szCs w:val="26"/>
          <w:lang w:val="uk-UA"/>
        </w:rPr>
      </w:pPr>
      <w:r w:rsidRPr="002E70CE">
        <w:rPr>
          <w:rFonts w:ascii="Times New Roman" w:hAnsi="Times New Roman"/>
          <w:color w:val="000000"/>
          <w:sz w:val="26"/>
          <w:szCs w:val="26"/>
          <w:lang w:val="uk-UA"/>
        </w:rPr>
        <w:t xml:space="preserve">2.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  <w:lang w:val="uk-UA"/>
        </w:rPr>
        <w:t>Початково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  <w:lang w:val="uk-UA"/>
        </w:rPr>
        <w:t xml:space="preserve"> ММДЦ «Москва-Сіті» задумувався як російський аналог проектів </w:t>
      </w:r>
      <w:r w:rsidRPr="002E70CE">
        <w:rPr>
          <w:rFonts w:ascii="Times New Roman" w:hAnsi="Times New Roman"/>
          <w:color w:val="000000"/>
          <w:sz w:val="26"/>
          <w:szCs w:val="26"/>
          <w:lang w:val="en-US"/>
        </w:rPr>
        <w:t>La</w:t>
      </w:r>
      <w:r w:rsidRPr="002E70CE"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  <w:lang w:val="en-US"/>
        </w:rPr>
        <w:t>Defence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  <w:lang w:val="uk-UA"/>
        </w:rPr>
        <w:t xml:space="preserve"> у Франції та </w:t>
      </w:r>
      <w:r w:rsidRPr="002E70CE">
        <w:rPr>
          <w:rFonts w:ascii="Times New Roman" w:hAnsi="Times New Roman"/>
          <w:color w:val="000000"/>
          <w:sz w:val="26"/>
          <w:szCs w:val="26"/>
          <w:lang w:val="en-US"/>
        </w:rPr>
        <w:t>Canary</w:t>
      </w:r>
      <w:r w:rsidRPr="002E70CE">
        <w:rPr>
          <w:rFonts w:ascii="Times New Roman" w:hAnsi="Times New Roman"/>
          <w:color w:val="000000"/>
          <w:sz w:val="26"/>
          <w:szCs w:val="26"/>
          <w:lang w:val="uk-UA"/>
        </w:rPr>
        <w:t xml:space="preserve"> </w:t>
      </w:r>
      <w:r w:rsidRPr="002E70CE">
        <w:rPr>
          <w:rFonts w:ascii="Times New Roman" w:hAnsi="Times New Roman"/>
          <w:color w:val="000000"/>
          <w:sz w:val="26"/>
          <w:szCs w:val="26"/>
          <w:lang w:val="en-US"/>
        </w:rPr>
        <w:t>Wharf</w:t>
      </w:r>
      <w:r w:rsidRPr="002E70CE">
        <w:rPr>
          <w:rFonts w:ascii="Times New Roman" w:hAnsi="Times New Roman"/>
          <w:color w:val="000000"/>
          <w:sz w:val="26"/>
          <w:szCs w:val="26"/>
          <w:lang w:val="uk-UA"/>
        </w:rPr>
        <w:t xml:space="preserve"> у Великобританії. </w:t>
      </w:r>
      <w:proofErr w:type="gramStart"/>
      <w:r w:rsidRPr="002E70CE">
        <w:rPr>
          <w:rFonts w:ascii="Times New Roman" w:hAnsi="Times New Roman"/>
          <w:color w:val="000000"/>
          <w:sz w:val="26"/>
          <w:szCs w:val="26"/>
        </w:rPr>
        <w:t>На</w:t>
      </w:r>
      <w:proofErr w:type="gram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E70CE">
        <w:rPr>
          <w:rFonts w:ascii="Times New Roman" w:hAnsi="Times New Roman"/>
          <w:color w:val="000000"/>
          <w:sz w:val="26"/>
          <w:szCs w:val="26"/>
        </w:rPr>
        <w:t>мет</w:t>
      </w:r>
      <w:proofErr w:type="gramEnd"/>
      <w:r w:rsidRPr="002E70CE">
        <w:rPr>
          <w:rFonts w:ascii="Times New Roman" w:hAnsi="Times New Roman"/>
          <w:color w:val="000000"/>
          <w:sz w:val="26"/>
          <w:szCs w:val="26"/>
        </w:rPr>
        <w:t>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проекту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було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створити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діловий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і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політичний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центр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Москви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. </w:t>
      </w:r>
    </w:p>
    <w:p w:rsidR="005A2FBF" w:rsidRPr="002E70CE" w:rsidRDefault="005A2FBF" w:rsidP="005A2FBF">
      <w:pPr>
        <w:contextualSpacing/>
        <w:rPr>
          <w:rFonts w:ascii="Times New Roman" w:hAnsi="Times New Roman"/>
          <w:color w:val="000000"/>
          <w:sz w:val="26"/>
          <w:szCs w:val="26"/>
          <w:lang w:val="uk-UA"/>
        </w:rPr>
      </w:pPr>
      <w:r w:rsidRPr="002E70CE">
        <w:rPr>
          <w:rFonts w:ascii="Times New Roman" w:hAnsi="Times New Roman"/>
          <w:color w:val="000000"/>
          <w:sz w:val="26"/>
          <w:szCs w:val="26"/>
          <w:lang w:val="uk-UA"/>
        </w:rPr>
        <w:t>3.</w:t>
      </w:r>
      <w:r w:rsidRPr="002E70CE">
        <w:rPr>
          <w:rFonts w:ascii="Times New Roman" w:hAnsi="Times New Roman"/>
          <w:color w:val="000000"/>
          <w:sz w:val="26"/>
          <w:szCs w:val="26"/>
        </w:rPr>
        <w:t xml:space="preserve"> В 2008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році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у ММДЦ «Москва-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Сіті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»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був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відкритий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«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Експоцентр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»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загальною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площею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165 000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кв.м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. У 2011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році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в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проекті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був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введений в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експлуатацію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ТРЦ «АФИМОЛЛ Сити»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загальною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і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орендною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площею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330 000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кв</w:t>
      </w:r>
      <w:proofErr w:type="gramStart"/>
      <w:r w:rsidRPr="002E70CE">
        <w:rPr>
          <w:rFonts w:ascii="Times New Roman" w:hAnsi="Times New Roman"/>
          <w:color w:val="000000"/>
          <w:sz w:val="26"/>
          <w:szCs w:val="26"/>
        </w:rPr>
        <w:t>.м</w:t>
      </w:r>
      <w:proofErr w:type="spellEnd"/>
      <w:proofErr w:type="gramEnd"/>
      <w:r w:rsidRPr="002E70CE">
        <w:rPr>
          <w:rFonts w:ascii="Times New Roman" w:hAnsi="Times New Roman"/>
          <w:color w:val="000000"/>
          <w:sz w:val="26"/>
          <w:szCs w:val="26"/>
        </w:rPr>
        <w:t xml:space="preserve"> і 114 213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кв.м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відповідно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Інші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проекти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у «Москва-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Сіті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»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знаходяться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етапі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будівництва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або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планування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>.</w:t>
      </w:r>
    </w:p>
    <w:p w:rsidR="005A2FBF" w:rsidRPr="002E70CE" w:rsidRDefault="005A2FBF" w:rsidP="005A2FBF">
      <w:pPr>
        <w:contextualSpacing/>
        <w:rPr>
          <w:rFonts w:ascii="Times New Roman" w:hAnsi="Times New Roman"/>
          <w:b/>
          <w:color w:val="000000"/>
          <w:sz w:val="26"/>
          <w:szCs w:val="26"/>
          <w:lang w:val="uk-UA"/>
        </w:rPr>
      </w:pPr>
      <w:r w:rsidRPr="002E70CE">
        <w:rPr>
          <w:rFonts w:ascii="Times New Roman" w:hAnsi="Times New Roman"/>
          <w:color w:val="000000"/>
          <w:sz w:val="26"/>
          <w:szCs w:val="26"/>
          <w:lang w:val="uk-UA"/>
        </w:rPr>
        <w:t>4.</w:t>
      </w:r>
      <w:r w:rsidRPr="002E70CE">
        <w:rPr>
          <w:rFonts w:ascii="Times New Roman" w:hAnsi="Times New Roman"/>
          <w:color w:val="000000"/>
          <w:sz w:val="26"/>
          <w:szCs w:val="26"/>
        </w:rPr>
        <w:t>ММДЦ «Москва-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Сіті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»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розташований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Краснопреснянскій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Набережній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, на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заході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від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Центрального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ділового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району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Москви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і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поблизу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Третьої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кільцевої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дороги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міста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. Проект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знаходиться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на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території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колишньої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каменоломні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. </w:t>
      </w:r>
    </w:p>
    <w:p w:rsidR="005A2FBF" w:rsidRPr="002E70CE" w:rsidRDefault="005A2FBF" w:rsidP="005A2FBF">
      <w:pPr>
        <w:contextualSpacing/>
        <w:rPr>
          <w:rFonts w:ascii="Times New Roman" w:hAnsi="Times New Roman"/>
          <w:color w:val="000000"/>
          <w:sz w:val="26"/>
          <w:szCs w:val="26"/>
          <w:lang w:val="uk-UA"/>
        </w:rPr>
      </w:pPr>
      <w:r w:rsidRPr="002E70CE">
        <w:rPr>
          <w:rFonts w:ascii="Times New Roman" w:hAnsi="Times New Roman"/>
          <w:color w:val="000000"/>
          <w:sz w:val="26"/>
          <w:szCs w:val="26"/>
        </w:rPr>
        <w:t xml:space="preserve">Проект вводиться в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експлуатацію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поетапно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упродовж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1995-2017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рокі</w:t>
      </w:r>
      <w:proofErr w:type="gramStart"/>
      <w:r w:rsidRPr="002E70CE">
        <w:rPr>
          <w:rFonts w:ascii="Times New Roman" w:hAnsi="Times New Roman"/>
          <w:color w:val="000000"/>
          <w:sz w:val="26"/>
          <w:szCs w:val="26"/>
        </w:rPr>
        <w:t>в</w:t>
      </w:r>
      <w:proofErr w:type="spellEnd"/>
      <w:proofErr w:type="gramEnd"/>
      <w:r w:rsidRPr="002E70CE">
        <w:rPr>
          <w:rFonts w:ascii="Times New Roman" w:hAnsi="Times New Roman"/>
          <w:color w:val="000000"/>
          <w:sz w:val="26"/>
          <w:szCs w:val="26"/>
        </w:rPr>
        <w:t xml:space="preserve">. </w:t>
      </w:r>
    </w:p>
    <w:p w:rsidR="005A2FBF" w:rsidRPr="002E70CE" w:rsidRDefault="005A2FBF" w:rsidP="005A2FBF">
      <w:pPr>
        <w:contextualSpacing/>
        <w:rPr>
          <w:rFonts w:ascii="Times New Roman" w:hAnsi="Times New Roman"/>
          <w:color w:val="000000"/>
          <w:sz w:val="26"/>
          <w:szCs w:val="26"/>
          <w:lang w:val="uk-UA"/>
        </w:rPr>
      </w:pPr>
      <w:r w:rsidRPr="002E70CE">
        <w:rPr>
          <w:rFonts w:ascii="Times New Roman" w:hAnsi="Times New Roman"/>
          <w:color w:val="000000"/>
          <w:sz w:val="26"/>
          <w:szCs w:val="26"/>
          <w:lang w:val="uk-UA"/>
        </w:rPr>
        <w:t xml:space="preserve">5. </w:t>
      </w:r>
      <w:r w:rsidRPr="002E70CE">
        <w:rPr>
          <w:rFonts w:ascii="Times New Roman" w:hAnsi="Times New Roman"/>
          <w:color w:val="000000"/>
          <w:sz w:val="26"/>
          <w:szCs w:val="26"/>
        </w:rPr>
        <w:t xml:space="preserve">Станом на </w:t>
      </w:r>
      <w:r w:rsidRPr="002E70CE">
        <w:rPr>
          <w:rFonts w:ascii="Times New Roman" w:hAnsi="Times New Roman"/>
          <w:color w:val="000000"/>
          <w:sz w:val="26"/>
          <w:szCs w:val="26"/>
          <w:lang w:val="uk-UA"/>
        </w:rPr>
        <w:t>сьогодні:</w:t>
      </w:r>
    </w:p>
    <w:p w:rsidR="005A2FBF" w:rsidRPr="002E70CE" w:rsidRDefault="005A2FBF" w:rsidP="005A2FBF">
      <w:pPr>
        <w:numPr>
          <w:ilvl w:val="0"/>
          <w:numId w:val="7"/>
        </w:numPr>
        <w:spacing w:after="200" w:line="276" w:lineRule="auto"/>
        <w:ind w:left="0" w:firstLine="1069"/>
        <w:contextualSpacing/>
        <w:jc w:val="left"/>
        <w:rPr>
          <w:rFonts w:ascii="Times New Roman" w:hAnsi="Times New Roman"/>
          <w:color w:val="000000"/>
          <w:sz w:val="26"/>
          <w:szCs w:val="26"/>
        </w:rPr>
      </w:pPr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proofErr w:type="gramStart"/>
      <w:r w:rsidRPr="002E70CE">
        <w:rPr>
          <w:rFonts w:ascii="Times New Roman" w:hAnsi="Times New Roman"/>
          <w:color w:val="000000"/>
          <w:sz w:val="26"/>
          <w:szCs w:val="26"/>
        </w:rPr>
        <w:t>із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20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запланованих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об’єктів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функціонували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7 кумулятивною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загальною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площею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близько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1,5 млн.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кв.м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gramEnd"/>
    </w:p>
    <w:p w:rsidR="005A2FBF" w:rsidRPr="002E70CE" w:rsidRDefault="005A2FBF" w:rsidP="005A2FBF">
      <w:pPr>
        <w:numPr>
          <w:ilvl w:val="0"/>
          <w:numId w:val="7"/>
        </w:numPr>
        <w:spacing w:after="200" w:line="276" w:lineRule="auto"/>
        <w:ind w:left="0" w:firstLine="1069"/>
        <w:contextualSpacing/>
        <w:jc w:val="left"/>
        <w:rPr>
          <w:rFonts w:ascii="Times New Roman" w:hAnsi="Times New Roman"/>
          <w:color w:val="000000"/>
          <w:sz w:val="26"/>
          <w:szCs w:val="26"/>
        </w:rPr>
      </w:pPr>
      <w:r w:rsidRPr="002E70CE">
        <w:rPr>
          <w:rFonts w:ascii="Times New Roman" w:hAnsi="Times New Roman"/>
          <w:color w:val="000000"/>
          <w:sz w:val="26"/>
          <w:szCs w:val="26"/>
          <w:lang w:val="uk-UA"/>
        </w:rPr>
        <w:t>н</w:t>
      </w:r>
      <w:r w:rsidRPr="002E70CE">
        <w:rPr>
          <w:rFonts w:ascii="Times New Roman" w:hAnsi="Times New Roman"/>
          <w:color w:val="000000"/>
          <w:sz w:val="26"/>
          <w:szCs w:val="26"/>
        </w:rPr>
        <w:t xml:space="preserve">а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сьогодні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у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проекті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ММДЦ «Москва-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Сіті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»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нерухомості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і 150 000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кв.м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Pr="002E70CE">
        <w:rPr>
          <w:rFonts w:ascii="Times New Roman" w:hAnsi="Times New Roman"/>
          <w:color w:val="000000"/>
          <w:sz w:val="26"/>
          <w:szCs w:val="26"/>
        </w:rPr>
        <w:t>житла</w:t>
      </w:r>
      <w:proofErr w:type="spellEnd"/>
      <w:r w:rsidRPr="002E70CE">
        <w:rPr>
          <w:rFonts w:ascii="Times New Roman" w:hAnsi="Times New Roman"/>
          <w:color w:val="000000"/>
          <w:sz w:val="26"/>
          <w:szCs w:val="26"/>
        </w:rPr>
        <w:t xml:space="preserve">. </w:t>
      </w:r>
    </w:p>
    <w:p w:rsidR="00791AC1" w:rsidRDefault="00791AC1">
      <w:bookmarkStart w:id="0" w:name="_GoBack"/>
      <w:bookmarkEnd w:id="0"/>
    </w:p>
    <w:sectPr w:rsidR="00791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7413"/>
    <w:multiLevelType w:val="hybridMultilevel"/>
    <w:tmpl w:val="4F1C7092"/>
    <w:lvl w:ilvl="0" w:tplc="0E401B1C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1D817B1"/>
    <w:multiLevelType w:val="hybridMultilevel"/>
    <w:tmpl w:val="F09E6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2E65A3"/>
    <w:multiLevelType w:val="hybridMultilevel"/>
    <w:tmpl w:val="97A8AAD0"/>
    <w:lvl w:ilvl="0" w:tplc="A90804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DD218FA"/>
    <w:multiLevelType w:val="hybridMultilevel"/>
    <w:tmpl w:val="D9C4BDDA"/>
    <w:lvl w:ilvl="0" w:tplc="3834AF14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  <w:b/>
        <w:i w:val="0"/>
        <w:strike w:val="0"/>
        <w:dstrike w:val="0"/>
        <w:color w:val="00000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A9D61DB"/>
    <w:multiLevelType w:val="hybridMultilevel"/>
    <w:tmpl w:val="8744E5C2"/>
    <w:lvl w:ilvl="0" w:tplc="3B2A0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DA086F"/>
    <w:multiLevelType w:val="hybridMultilevel"/>
    <w:tmpl w:val="8738EDBE"/>
    <w:lvl w:ilvl="0" w:tplc="3834AF14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hint="default"/>
        <w:b/>
        <w:i w:val="0"/>
        <w:strike w:val="0"/>
        <w:dstrike w:val="0"/>
        <w:color w:val="00000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A8C6E15"/>
    <w:multiLevelType w:val="hybridMultilevel"/>
    <w:tmpl w:val="EA08D506"/>
    <w:lvl w:ilvl="0" w:tplc="3834AF1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b/>
        <w:i w:val="0"/>
        <w:strike w:val="0"/>
        <w:dstrike w:val="0"/>
        <w:color w:val="000000"/>
        <w:sz w:val="20"/>
        <w:effect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28E"/>
    <w:rsid w:val="005A2FBF"/>
    <w:rsid w:val="005E728E"/>
    <w:rsid w:val="0079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FBF"/>
    <w:pPr>
      <w:spacing w:after="0" w:line="360" w:lineRule="auto"/>
      <w:ind w:firstLine="709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FBF"/>
    <w:pPr>
      <w:spacing w:after="0" w:line="360" w:lineRule="auto"/>
      <w:ind w:firstLine="709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1046</Words>
  <Characters>5964</Characters>
  <Application>Microsoft Office Word</Application>
  <DocSecurity>0</DocSecurity>
  <Lines>49</Lines>
  <Paragraphs>13</Paragraphs>
  <ScaleCrop>false</ScaleCrop>
  <Company/>
  <LinksUpToDate>false</LinksUpToDate>
  <CharactersWithSpaces>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2013-07-18T08:21:00Z</dcterms:created>
  <dcterms:modified xsi:type="dcterms:W3CDTF">2013-07-18T08:21:00Z</dcterms:modified>
</cp:coreProperties>
</file>