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116" w:rsidRPr="004A4360" w:rsidRDefault="00981116" w:rsidP="00981116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  <w:r w:rsidRPr="004A4360">
        <w:rPr>
          <w:b/>
          <w:sz w:val="28"/>
          <w:szCs w:val="28"/>
          <w:lang w:val="uk-UA"/>
        </w:rPr>
        <w:t>2.2.4. Структурно-логічна матриця проектної пропозиції «Технополіс «П’ятихатки»</w:t>
      </w:r>
    </w:p>
    <w:p w:rsidR="00981116" w:rsidRPr="004A4360" w:rsidRDefault="00981116" w:rsidP="00981116">
      <w:pPr>
        <w:rPr>
          <w:sz w:val="28"/>
          <w:szCs w:val="2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6"/>
        <w:gridCol w:w="2487"/>
        <w:gridCol w:w="2487"/>
        <w:gridCol w:w="2111"/>
      </w:tblGrid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Логіка проекту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Індикатори перевірки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Джерела перевірки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jc w:val="center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Передумови, припущення та ризики</w:t>
            </w: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Стратегічна ціль: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Підвищення світового рейтингу України як наукової та технічно-розвиненої держави (мінімум до __ місця);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 Підвищення інвестиційної привабливості України в цілому,  та Харківської області зокрема;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Підвищення рейтингу конкурентоспроможності України в цілому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Європейське табло інноваційного розвитку;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Офіційні міжнародні рейтинги інвестиційної привабливості країн світу, зокрема: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конкурентоспроможності Інституту розвитку менеджменту (І</w:t>
            </w:r>
            <w:r w:rsidRPr="004A4360">
              <w:rPr>
                <w:sz w:val="28"/>
                <w:szCs w:val="28"/>
                <w:lang w:val="en-US"/>
              </w:rPr>
              <w:t>MD</w:t>
            </w:r>
            <w:r w:rsidRPr="004A4360">
              <w:rPr>
                <w:sz w:val="28"/>
                <w:szCs w:val="28"/>
                <w:lang w:val="uk-UA"/>
              </w:rPr>
              <w:t>);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ведення бізнесу (Світовий банк)4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країн з найбільш сприятливими умовами для бізнесу (</w:t>
            </w:r>
            <w:r w:rsidRPr="004A4360">
              <w:rPr>
                <w:sz w:val="28"/>
                <w:szCs w:val="28"/>
                <w:lang w:val="en-US"/>
              </w:rPr>
              <w:t>Forbes</w:t>
            </w:r>
            <w:r w:rsidRPr="004A4360">
              <w:rPr>
                <w:sz w:val="28"/>
                <w:szCs w:val="28"/>
                <w:lang w:val="uk-UA"/>
              </w:rPr>
              <w:t xml:space="preserve">, </w:t>
            </w:r>
            <w:r w:rsidRPr="004A4360">
              <w:rPr>
                <w:sz w:val="28"/>
                <w:szCs w:val="28"/>
                <w:lang w:val="en-US"/>
              </w:rPr>
              <w:t>USA</w:t>
            </w:r>
            <w:r w:rsidRPr="004A4360">
              <w:rPr>
                <w:sz w:val="28"/>
                <w:szCs w:val="28"/>
                <w:lang w:val="uk-UA"/>
              </w:rPr>
              <w:t>);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Рейтинг підприємницької привабливості (</w:t>
            </w:r>
            <w:r w:rsidRPr="004A4360">
              <w:rPr>
                <w:sz w:val="28"/>
                <w:szCs w:val="28"/>
                <w:lang w:val="en-US"/>
              </w:rPr>
              <w:t>Economist</w:t>
            </w:r>
            <w:r w:rsidRPr="004A4360">
              <w:rPr>
                <w:sz w:val="28"/>
                <w:szCs w:val="28"/>
                <w:lang w:val="uk-UA"/>
              </w:rPr>
              <w:t>, Великобританія)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Специфічні цілі: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>1. Активізація наукової, науково-технічної та інноваційної діяльності;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 xml:space="preserve">2. Інтенсифікація </w:t>
            </w:r>
            <w:r w:rsidRPr="004A4360">
              <w:rPr>
                <w:bCs/>
                <w:sz w:val="28"/>
                <w:szCs w:val="28"/>
                <w:lang w:val="uk-UA"/>
              </w:rPr>
              <w:lastRenderedPageBreak/>
              <w:t>процесів передачі результатів наукової, науково-технічної та інноваційної діяльності у реальний сектор економіки і виробництва на їх основі високотехнологічної продукції;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>3. Формування та прискорене зростання інноваційних високоприбуткових компаній із високооплачуваними новими робочими місцями;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>4. Розбудова наукової, інноваційної та соціальної інфраструктури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>5. Стимулювання соціально-економічного розвитку регіону завдяки реалізації його наукового і промислового потенціалу;</w:t>
            </w:r>
          </w:p>
          <w:p w:rsidR="00981116" w:rsidRPr="004A4360" w:rsidRDefault="00981116" w:rsidP="00876F0A">
            <w:pPr>
              <w:rPr>
                <w:bCs/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 xml:space="preserve">6. Формування нових ринкових механізмів і відповідної інноваційної інфраструктури, здатних перетворити наявний науково-технічний </w:t>
            </w:r>
            <w:r w:rsidRPr="004A4360">
              <w:rPr>
                <w:bCs/>
                <w:sz w:val="28"/>
                <w:szCs w:val="28"/>
                <w:lang w:val="uk-UA"/>
              </w:rPr>
              <w:lastRenderedPageBreak/>
              <w:t>потенціал в основний ресурс суспільного виробництва;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bCs/>
                <w:sz w:val="28"/>
                <w:szCs w:val="28"/>
                <w:lang w:val="uk-UA"/>
              </w:rPr>
              <w:t>7. Підвищення рівня конкурентоспроможності вітчизняних товарів (робіт, послуг) на внутрішньому та зовнішньому ринках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1. % збільшення створених науково-дослідних, науково-конструкторських фірм;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2. % збільшення отриманих патентів, ноу-хау, ліцензій;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 створення </w:t>
            </w:r>
            <w:proofErr w:type="spellStart"/>
            <w:r w:rsidRPr="004A4360">
              <w:rPr>
                <w:sz w:val="28"/>
                <w:szCs w:val="28"/>
              </w:rPr>
              <w:t>понад</w:t>
            </w:r>
            <w:proofErr w:type="spellEnd"/>
            <w:r w:rsidRPr="004A4360">
              <w:rPr>
                <w:sz w:val="28"/>
                <w:szCs w:val="28"/>
              </w:rPr>
              <w:t xml:space="preserve"> 2000 </w:t>
            </w:r>
            <w:proofErr w:type="spellStart"/>
            <w:r w:rsidRPr="004A4360">
              <w:rPr>
                <w:sz w:val="28"/>
                <w:szCs w:val="28"/>
              </w:rPr>
              <w:t>нових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робочих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місць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із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середньою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заробітно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ю </w:t>
            </w:r>
            <w:proofErr w:type="spellStart"/>
            <w:r w:rsidRPr="004A4360">
              <w:rPr>
                <w:sz w:val="28"/>
                <w:szCs w:val="28"/>
              </w:rPr>
              <w:t>платнею</w:t>
            </w:r>
            <w:proofErr w:type="spellEnd"/>
            <w:r w:rsidRPr="004A4360">
              <w:rPr>
                <w:sz w:val="28"/>
                <w:szCs w:val="28"/>
              </w:rPr>
              <w:t xml:space="preserve"> 8000 </w:t>
            </w:r>
            <w:proofErr w:type="spellStart"/>
            <w:r w:rsidRPr="004A4360">
              <w:rPr>
                <w:sz w:val="28"/>
                <w:szCs w:val="28"/>
              </w:rPr>
              <w:t>грн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.;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кількість __ створених інститутів, лабораторій, бізнес-інкубаторів, об’єктів соціальної інфраструктури;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5. % збільшення доходу на 1 душу населення регіону; 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6.% зменшення безробіття в регіоні;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7. кількість __ нових нормативно-правових, ринкових механізмів розвитку інноваційної інфраструктури;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8. збільшення % проданих технологій вітчизняним та зарубіжним компаніям;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9.збільшення кількості інноваційних підприємств (в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області/регіоні) на __ %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Звіти Фонду зайнятості Харківської області;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Звіти Державної податкової інспекції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Харківської області;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Головного управління статистики в Харківській області;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Стратегія розвитку Технополісу;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Звіти керуючого (координаційного) органу Технополісу;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Фахові наукові видання;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Перелік нормативно-правових актів України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Необхідні фактори і умови: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Стабільність економічного зростання; Соціальна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стабільність; Сталість пріоритету розвитку Національних проектів; Забезпечення багатоканального фінансування реалізації національних проектів; Активізація інформаційної діяльності серед потенційних учасників ДПП; Можливість концентрації та за діяння наявних ресурсів; Використання механізмів міжрегіонального та міжгалузевого співробітництва; Кадрове забезпечення проекту;</w:t>
            </w:r>
          </w:p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Ризики: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proofErr w:type="spellStart"/>
            <w:r w:rsidRPr="004A4360">
              <w:rPr>
                <w:sz w:val="28"/>
                <w:szCs w:val="28"/>
                <w:lang w:val="uk-UA"/>
              </w:rPr>
              <w:t>Післякризовий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стан національної економіки;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Недовіра суспільства владним структурам, неприйняття проекту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місцевим населенням;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Політичні конфлікти;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Корумпованість місцевої влади;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Недосконалість процедур та інституційно-правового забезпечення застосування механізму державно-приватного партнерства;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Управлінська неспроможність щодо адміністрування комплексних масштабних проектів;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Недієвість міжвідомчої координації щодо реалізації національних проектів.;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Диспропорції у розвитку бізнес-кластерів та бізнесу в регіоні;</w:t>
            </w: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Результати: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Створено Міжнародний центр трансферу технологій 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Інтегро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Створено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ІT-парк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Інтелектроніка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3. Створено Фонд посівних інвестицій «Бізнес-старт»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Створено Венчурний фонд «Слобожанські інновації»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5. Створено лабораторії та дослідні виробництва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6. Створено житлові споруди та інші об’єкти соціальної інфраструктури Технополісу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1. офісно-лабораторна будівля для розміщення інноваційних компаній та представництв міжнародних корпорацій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площею 20 тис. м. кв. з Центром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прототипування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і колективного доступу до високотехнологічного обладнання «Впровадження» - $ 62,5 млн.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2. комплексна інфраструктура для прискореного зростання високоприбуткових IT-компаній площею 12 тис. 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кв.м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. та Дата-центру «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Інтерком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>» - $ 20,3 млн.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фонд посівних інвестицій «Бізнес-старт» для фінансування Start-Up та Spin-</w:t>
            </w:r>
            <w:proofErr w:type="spellStart"/>
            <w:r w:rsidRPr="004A4360">
              <w:rPr>
                <w:sz w:val="28"/>
                <w:szCs w:val="28"/>
                <w:lang w:val="uk-UA"/>
              </w:rPr>
              <w:t>out</w:t>
            </w:r>
            <w:proofErr w:type="spellEnd"/>
            <w:r w:rsidRPr="004A4360">
              <w:rPr>
                <w:sz w:val="28"/>
                <w:szCs w:val="28"/>
                <w:lang w:val="uk-UA"/>
              </w:rPr>
              <w:t xml:space="preserve"> компаній - $ 5,0 млн.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 фонд венчурного капіталу для фінансування розвитку інноваційних компаній - $ 100,0 млн.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5-6. Інвестування в додаткові об’єкти інфраструктури на території Технополісу - $ 2,1 млн.</w:t>
            </w: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ТЕО створення технополісу; Звіти проектної команди;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Звіти про фінансування проекту; Проектно-кошторисна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документація;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Проектно-архітектурна документація по об’єктам інфраструктури; 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Генеральний план забудови;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Акти прийому-здачі об’єктів будівництва в експлуатацію;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про наукову діяльність учасників Технополісу;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Щорічні звіти координаційного органу Технополісу;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Наявність у регіоні науково-дослідних закладів високого класу (університетів, технічних вузів,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державних НДІ), високотехнічних фірм, що мають потужний дослідницький потенціал та об’єктів інноваційної інфраструктури;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Спеціалізація на певних видах сучасних виробництв; 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Органічне злиття наукових, виробничих та освітніх процесів;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Активне включення і підвищення ролі малих і середніх наукомістких фірм; 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Створення сприятливих для життя фахівців житлових, культурно-побутових та екологічних умов;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Наявність стабільного колективу кваліфікованих спеціалістів різних категорій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(наукових та інженерних кадрів);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Можливість придбання або оренди на пільгових умовах земельної ділянки і виробничих установ;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досконалої технологічної інфраструктури та розвиненої індустрії ділових послуг;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Можливість технологічного обслуговування та ремонту дослідної техніки, управлінського консультування;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Доступ до джерел ризикового капіталу.</w:t>
            </w: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lastRenderedPageBreak/>
              <w:t>Заходи: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 Підготовка до створення технополісу: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1.1 З'ясування найбільш важливих потреб регіонів у високотехнологічних галузях виробництва; 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1.2 Визначення пріоритетних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 xml:space="preserve">напрямів соціально-економічного розвитку регіонів з урахуванням можливостей, що відкриваються перед ними в разі створення на їх базі технополісів; 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1.3 Аналіз наявності об’єктивних передумов для створення технополісу, уточнення цілей і перспектив їх розвитку</w:t>
            </w:r>
          </w:p>
        </w:tc>
        <w:tc>
          <w:tcPr>
            <w:tcW w:w="1250" w:type="pct"/>
            <w:vMerge w:val="restar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sz w:val="28"/>
                <w:szCs w:val="28"/>
                <w:lang w:val="uk-UA"/>
              </w:rPr>
            </w:pPr>
            <w:r w:rsidRPr="004A4360">
              <w:rPr>
                <w:b/>
                <w:sz w:val="28"/>
                <w:szCs w:val="28"/>
                <w:lang w:val="uk-UA"/>
              </w:rPr>
              <w:lastRenderedPageBreak/>
              <w:t>Засоби та ресурси: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необхідних кваліфікованих спеціалістів;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Наявність фінансових ресурсів у повному обсязі;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Підтримка проекту з боку держави;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Достатні інформаційні та телекомунікаційні ресурси;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Достатні транспортні ресурси;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Достатні наявні інфраструктурні ресурси</w:t>
            </w:r>
          </w:p>
        </w:tc>
        <w:tc>
          <w:tcPr>
            <w:tcW w:w="1250" w:type="pct"/>
            <w:vMerge w:val="restar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Обсяги фінансування складової національного проекту складає</w:t>
            </w:r>
            <w:r w:rsidRPr="004A4360">
              <w:rPr>
                <w:sz w:val="28"/>
                <w:szCs w:val="28"/>
                <w:lang w:val="uk-UA"/>
              </w:rPr>
              <w:br/>
              <w:t>1 519 200 000 грн.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З них за рахунок держави 303 840 000 грн.</w:t>
            </w:r>
          </w:p>
        </w:tc>
        <w:tc>
          <w:tcPr>
            <w:tcW w:w="1250" w:type="pct"/>
            <w:vMerge w:val="restart"/>
          </w:tcPr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Наявність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гарантій</w:t>
            </w:r>
            <w:proofErr w:type="spellEnd"/>
            <w:r w:rsidRPr="004A4360">
              <w:rPr>
                <w:sz w:val="28"/>
                <w:szCs w:val="28"/>
              </w:rPr>
              <w:t xml:space="preserve"> з </w:t>
            </w:r>
            <w:proofErr w:type="spellStart"/>
            <w:r w:rsidRPr="004A4360">
              <w:rPr>
                <w:sz w:val="28"/>
                <w:szCs w:val="28"/>
              </w:rPr>
              <w:t>боку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держави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щодо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фінансування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інноваційної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інфраструктури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Гнучка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регуляторна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політика</w:t>
            </w:r>
            <w:proofErr w:type="spellEnd"/>
            <w:r w:rsidRPr="004A4360">
              <w:rPr>
                <w:sz w:val="28"/>
                <w:szCs w:val="28"/>
              </w:rPr>
              <w:t xml:space="preserve"> у </w:t>
            </w:r>
            <w:proofErr w:type="spellStart"/>
            <w:r w:rsidRPr="004A4360">
              <w:rPr>
                <w:sz w:val="28"/>
                <w:szCs w:val="28"/>
              </w:rPr>
              <w:t>сфері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венчурного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інвестування</w:t>
            </w:r>
            <w:proofErr w:type="spellEnd"/>
            <w:r w:rsidRPr="004A4360">
              <w:rPr>
                <w:sz w:val="28"/>
                <w:szCs w:val="28"/>
              </w:rPr>
              <w:t xml:space="preserve"> в </w:t>
            </w:r>
            <w:proofErr w:type="spellStart"/>
            <w:r w:rsidRPr="004A4360">
              <w:rPr>
                <w:sz w:val="28"/>
                <w:szCs w:val="28"/>
              </w:rPr>
              <w:lastRenderedPageBreak/>
              <w:t>країні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Розвинені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механізми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державної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участі</w:t>
            </w:r>
            <w:proofErr w:type="spellEnd"/>
            <w:r w:rsidRPr="004A4360">
              <w:rPr>
                <w:sz w:val="28"/>
                <w:szCs w:val="28"/>
              </w:rPr>
              <w:t xml:space="preserve"> у </w:t>
            </w:r>
            <w:proofErr w:type="spellStart"/>
            <w:r w:rsidRPr="004A4360">
              <w:rPr>
                <w:sz w:val="28"/>
                <w:szCs w:val="28"/>
              </w:rPr>
              <w:t>венчурному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інвестуванні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Розвинений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фондовий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ринок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та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ринок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венчурного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капіталу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Активне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податкове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стимулювання</w:t>
            </w:r>
            <w:proofErr w:type="spellEnd"/>
            <w:r w:rsidRPr="004A4360">
              <w:rPr>
                <w:sz w:val="28"/>
                <w:szCs w:val="28"/>
              </w:rPr>
              <w:t xml:space="preserve"> у </w:t>
            </w:r>
            <w:proofErr w:type="spellStart"/>
            <w:r w:rsidRPr="004A4360">
              <w:rPr>
                <w:sz w:val="28"/>
                <w:szCs w:val="28"/>
              </w:rPr>
              <w:t>створенні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нових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підприємств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Податкові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стимули</w:t>
            </w:r>
            <w:proofErr w:type="spellEnd"/>
            <w:r w:rsidRPr="004A4360">
              <w:rPr>
                <w:sz w:val="28"/>
                <w:szCs w:val="28"/>
              </w:rPr>
              <w:t xml:space="preserve"> – </w:t>
            </w:r>
            <w:proofErr w:type="spellStart"/>
            <w:r w:rsidRPr="004A4360">
              <w:rPr>
                <w:sz w:val="28"/>
                <w:szCs w:val="28"/>
              </w:rPr>
              <w:t>зменшення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податків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для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інвесторів</w:t>
            </w:r>
            <w:proofErr w:type="spellEnd"/>
            <w:r w:rsidRPr="004A4360">
              <w:rPr>
                <w:sz w:val="28"/>
                <w:szCs w:val="28"/>
              </w:rPr>
              <w:t xml:space="preserve">, </w:t>
            </w:r>
            <w:proofErr w:type="spellStart"/>
            <w:r w:rsidRPr="004A4360">
              <w:rPr>
                <w:sz w:val="28"/>
                <w:szCs w:val="28"/>
              </w:rPr>
              <w:t>звільнення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від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оподаткування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на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початкових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стадіях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зародження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високотехнологічних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компаній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тощо</w:t>
            </w:r>
            <w:proofErr w:type="spellEnd"/>
            <w:r w:rsidRPr="004A4360">
              <w:rPr>
                <w:sz w:val="28"/>
                <w:szCs w:val="28"/>
              </w:rPr>
              <w:t>.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Зацікавленості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фінансових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установ</w:t>
            </w:r>
            <w:proofErr w:type="spellEnd"/>
            <w:r w:rsidRPr="004A4360">
              <w:rPr>
                <w:sz w:val="28"/>
                <w:szCs w:val="28"/>
              </w:rPr>
              <w:t xml:space="preserve"> у </w:t>
            </w:r>
            <w:proofErr w:type="spellStart"/>
            <w:r w:rsidRPr="004A4360">
              <w:rPr>
                <w:sz w:val="28"/>
                <w:szCs w:val="28"/>
              </w:rPr>
              <w:t>підтримці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інноваційних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проектів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Наявність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попиту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на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інноваційну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продукцію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всередині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країни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Платоспроможність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lastRenderedPageBreak/>
              <w:t>вітчизняних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споживачів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нової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технології</w:t>
            </w:r>
            <w:proofErr w:type="spellEnd"/>
            <w:r w:rsidRPr="004A4360">
              <w:rPr>
                <w:sz w:val="28"/>
                <w:szCs w:val="28"/>
              </w:rPr>
              <w:t xml:space="preserve"> / </w:t>
            </w:r>
            <w:proofErr w:type="spellStart"/>
            <w:r w:rsidRPr="004A4360">
              <w:rPr>
                <w:sz w:val="28"/>
                <w:szCs w:val="28"/>
              </w:rPr>
              <w:t>техніки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Наявність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розумового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потенціалу</w:t>
            </w:r>
            <w:proofErr w:type="spellEnd"/>
            <w:r w:rsidRPr="004A4360">
              <w:rPr>
                <w:sz w:val="28"/>
                <w:szCs w:val="28"/>
              </w:rPr>
              <w:t xml:space="preserve"> в </w:t>
            </w:r>
            <w:proofErr w:type="spellStart"/>
            <w:r w:rsidRPr="004A4360">
              <w:rPr>
                <w:sz w:val="28"/>
                <w:szCs w:val="28"/>
              </w:rPr>
              <w:t>країні</w:t>
            </w:r>
            <w:proofErr w:type="spellEnd"/>
            <w:r w:rsidRPr="004A4360">
              <w:rPr>
                <w:sz w:val="28"/>
                <w:szCs w:val="28"/>
              </w:rPr>
              <w:t xml:space="preserve"> / </w:t>
            </w:r>
            <w:proofErr w:type="spellStart"/>
            <w:r w:rsidRPr="004A4360">
              <w:rPr>
                <w:sz w:val="28"/>
                <w:szCs w:val="28"/>
              </w:rPr>
              <w:t>регіоні</w:t>
            </w:r>
            <w:proofErr w:type="spellEnd"/>
            <w:r w:rsidRPr="004A4360">
              <w:rPr>
                <w:sz w:val="28"/>
                <w:szCs w:val="28"/>
              </w:rPr>
              <w:t>;</w:t>
            </w:r>
          </w:p>
          <w:p w:rsidR="00981116" w:rsidRPr="004A4360" w:rsidRDefault="00981116" w:rsidP="00876F0A">
            <w:pPr>
              <w:pStyle w:val="ListParagraph1"/>
              <w:ind w:left="0"/>
              <w:rPr>
                <w:sz w:val="28"/>
                <w:szCs w:val="28"/>
              </w:rPr>
            </w:pPr>
            <w:proofErr w:type="spellStart"/>
            <w:r w:rsidRPr="004A4360">
              <w:rPr>
                <w:sz w:val="28"/>
                <w:szCs w:val="28"/>
              </w:rPr>
              <w:t>Наявність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державної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політики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спрямованої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на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зменшення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шляху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від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розробки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ідеї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до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її</w:t>
            </w:r>
            <w:proofErr w:type="spellEnd"/>
            <w:r w:rsidRPr="004A4360">
              <w:rPr>
                <w:sz w:val="28"/>
                <w:szCs w:val="28"/>
              </w:rPr>
              <w:t xml:space="preserve"> </w:t>
            </w:r>
            <w:proofErr w:type="spellStart"/>
            <w:r w:rsidRPr="004A4360">
              <w:rPr>
                <w:sz w:val="28"/>
                <w:szCs w:val="28"/>
              </w:rPr>
              <w:t>втілення</w:t>
            </w:r>
            <w:proofErr w:type="spellEnd"/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2. Створення базової інфраструктури: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2.1 планування території технополісу;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2.2 розробка архітектурних проектів базової інфраструктури;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2.3 будівництво об’єктів базової інфраструктури;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2.4 введення в експлуатацію об’єктів базової інфраструктури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pStyle w:val="a3"/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981116" w:rsidRPr="004A4360" w:rsidTr="00876F0A"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 Розвиток технополісу: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3.1 створення керуючого (координаційного) органу технополісу;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 xml:space="preserve">3.2 розробка </w:t>
            </w:r>
            <w:r w:rsidRPr="004A4360">
              <w:rPr>
                <w:sz w:val="28"/>
                <w:szCs w:val="28"/>
                <w:lang w:val="uk-UA"/>
              </w:rPr>
              <w:lastRenderedPageBreak/>
              <w:t>Стратегії розвитку технополісу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3.3 заповнення технополісу комерційними учасниками</w:t>
            </w: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pStyle w:val="a3"/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981116" w:rsidRPr="004A4360" w:rsidTr="00876F0A">
        <w:trPr>
          <w:trHeight w:val="1440"/>
        </w:trPr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lastRenderedPageBreak/>
              <w:t>4. Управління технополісом:</w:t>
            </w:r>
          </w:p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4.1 здійснення координаційної діяльності щодо функціонування технополісу</w:t>
            </w: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  <w:vMerge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</w:tr>
      <w:tr w:rsidR="00981116" w:rsidRPr="004A4360" w:rsidTr="00876F0A">
        <w:trPr>
          <w:trHeight w:val="3685"/>
        </w:trPr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250" w:type="pct"/>
          </w:tcPr>
          <w:p w:rsidR="00981116" w:rsidRPr="004A4360" w:rsidRDefault="00981116" w:rsidP="00876F0A">
            <w:pPr>
              <w:pStyle w:val="a3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250" w:type="pct"/>
          </w:tcPr>
          <w:p w:rsidR="00981116" w:rsidRPr="004A4360" w:rsidRDefault="00981116" w:rsidP="00876F0A">
            <w:pPr>
              <w:rPr>
                <w:b/>
                <w:sz w:val="28"/>
                <w:szCs w:val="28"/>
                <w:u w:val="single"/>
                <w:lang w:val="uk-UA"/>
              </w:rPr>
            </w:pPr>
            <w:r w:rsidRPr="004A4360">
              <w:rPr>
                <w:b/>
                <w:sz w:val="28"/>
                <w:szCs w:val="28"/>
                <w:u w:val="single"/>
                <w:lang w:val="uk-UA"/>
              </w:rPr>
              <w:t>Попередні умови: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1.Отримання номінації складової Національного проекту «Місто Майбутнього»;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2.Достіпність інноваційних технологій будівництва;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3.Наявність дієвої ефективної моделі державно-приватного партнерства;</w:t>
            </w:r>
          </w:p>
          <w:p w:rsidR="00981116" w:rsidRPr="004A4360" w:rsidRDefault="00981116" w:rsidP="00876F0A">
            <w:pPr>
              <w:rPr>
                <w:sz w:val="28"/>
                <w:szCs w:val="28"/>
                <w:lang w:val="uk-UA"/>
              </w:rPr>
            </w:pPr>
            <w:r w:rsidRPr="004A4360">
              <w:rPr>
                <w:sz w:val="28"/>
                <w:szCs w:val="28"/>
                <w:lang w:val="uk-UA"/>
              </w:rPr>
              <w:t>4.Готовність до співпраці державних, соціальних та фінансових структур</w:t>
            </w:r>
          </w:p>
        </w:tc>
      </w:tr>
    </w:tbl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D6"/>
    <w:rsid w:val="003258E6"/>
    <w:rsid w:val="00981116"/>
    <w:rsid w:val="00CB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1116"/>
    <w:pPr>
      <w:spacing w:before="100" w:beforeAutospacing="1" w:after="100" w:afterAutospacing="1"/>
    </w:pPr>
  </w:style>
  <w:style w:type="paragraph" w:customStyle="1" w:styleId="ListParagraph1">
    <w:name w:val="List Paragraph1"/>
    <w:basedOn w:val="a"/>
    <w:rsid w:val="00981116"/>
    <w:pPr>
      <w:ind w:left="708"/>
    </w:pPr>
    <w:rPr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81116"/>
    <w:pPr>
      <w:spacing w:before="100" w:beforeAutospacing="1" w:after="100" w:afterAutospacing="1"/>
    </w:pPr>
  </w:style>
  <w:style w:type="paragraph" w:customStyle="1" w:styleId="ListParagraph1">
    <w:name w:val="List Paragraph1"/>
    <w:basedOn w:val="a"/>
    <w:rsid w:val="00981116"/>
    <w:pPr>
      <w:ind w:left="708"/>
    </w:pPr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1303</Words>
  <Characters>7430</Characters>
  <Application>Microsoft Office Word</Application>
  <DocSecurity>0</DocSecurity>
  <Lines>61</Lines>
  <Paragraphs>17</Paragraphs>
  <ScaleCrop>false</ScaleCrop>
  <Company/>
  <LinksUpToDate>false</LinksUpToDate>
  <CharactersWithSpaces>8716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2013-07-17T12:46:00Z</dcterms:created>
  <dcterms:modified xsi:type="dcterms:W3CDTF">2013-07-17T12:46:00Z</dcterms:modified>
</cp:coreProperties>
</file>