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E8" w:rsidRPr="00D61D60" w:rsidRDefault="000100E8" w:rsidP="000100E8">
      <w:pPr>
        <w:spacing w:line="360" w:lineRule="auto"/>
        <w:ind w:firstLine="708"/>
        <w:jc w:val="both"/>
        <w:rPr>
          <w:i/>
          <w:sz w:val="28"/>
          <w:szCs w:val="28"/>
          <w:lang w:val="uk-UA"/>
        </w:rPr>
      </w:pPr>
      <w:r w:rsidRPr="00D61D60">
        <w:rPr>
          <w:i/>
          <w:sz w:val="28"/>
          <w:szCs w:val="28"/>
          <w:lang w:val="uk-UA"/>
        </w:rPr>
        <w:t>Механізми впровадження:</w:t>
      </w:r>
    </w:p>
    <w:p w:rsidR="000100E8" w:rsidRPr="00D61D60" w:rsidRDefault="000100E8" w:rsidP="000100E8">
      <w:pPr>
        <w:spacing w:line="360" w:lineRule="auto"/>
        <w:ind w:firstLine="708"/>
        <w:jc w:val="both"/>
        <w:rPr>
          <w:i/>
          <w:sz w:val="28"/>
          <w:szCs w:val="28"/>
          <w:lang w:val="uk-UA"/>
        </w:rPr>
      </w:pPr>
      <w:r w:rsidRPr="00D61D60">
        <w:rPr>
          <w:i/>
          <w:sz w:val="28"/>
          <w:szCs w:val="28"/>
          <w:lang w:val="uk-UA"/>
        </w:rPr>
        <w:t>Організаційно-правовий:</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bCs/>
          <w:sz w:val="28"/>
          <w:szCs w:val="28"/>
          <w:lang w:val="uk-UA"/>
        </w:rPr>
      </w:pPr>
      <w:r w:rsidRPr="00D61D60">
        <w:rPr>
          <w:rFonts w:ascii="Times New Roman" w:hAnsi="Times New Roman" w:cs="Times New Roman"/>
          <w:bCs/>
          <w:sz w:val="28"/>
          <w:szCs w:val="28"/>
          <w:lang w:val="uk-UA"/>
        </w:rPr>
        <w:t xml:space="preserve">запровадження у межах території Технополісу «П'ятихатки» спеціального режиму інноваційно-інвестиційної діяльності з метою активізації наукової, науково-технічної та інноваційної діяльності. Зокрема, вже розроблено Проект Закону України «Про Технополіс П’ятихатки» з визначенням його правового статусу як </w:t>
      </w:r>
      <w:r w:rsidRPr="00D61D60">
        <w:rPr>
          <w:rFonts w:ascii="Times New Roman" w:hAnsi="Times New Roman" w:cs="Times New Roman"/>
          <w:sz w:val="28"/>
          <w:szCs w:val="28"/>
          <w:lang w:val="uk-UA"/>
        </w:rPr>
        <w:t>спеціальної економічної зони науково-технічного та інноваційно-впроваджувального типу, яка встановлюється у межах кордонів території Харківської області, та на якій запроваджується і діє спеціальний режим для реалізації національними та іноземними юридичними і фізичними особами інноваційних та інвестиційних проектів, зареєстрованих в установленому цим Законом порядку</w:t>
      </w:r>
      <w:r w:rsidRPr="00D61D60">
        <w:rPr>
          <w:rFonts w:ascii="Times New Roman" w:hAnsi="Times New Roman" w:cs="Times New Roman"/>
          <w:bCs/>
          <w:sz w:val="28"/>
          <w:szCs w:val="28"/>
          <w:lang w:val="uk-UA"/>
        </w:rPr>
        <w:t>;</w:t>
      </w:r>
    </w:p>
    <w:p w:rsidR="000100E8" w:rsidRPr="00D61D60" w:rsidRDefault="000100E8" w:rsidP="000100E8">
      <w:pPr>
        <w:pStyle w:val="1"/>
        <w:widowControl/>
        <w:numPr>
          <w:ilvl w:val="0"/>
          <w:numId w:val="1"/>
        </w:numPr>
        <w:autoSpaceDE/>
        <w:autoSpaceDN/>
        <w:adjustRightInd/>
        <w:spacing w:line="360" w:lineRule="auto"/>
        <w:ind w:left="0" w:firstLine="705"/>
        <w:jc w:val="both"/>
        <w:rPr>
          <w:rStyle w:val="hps"/>
          <w:rFonts w:ascii="Times New Roman" w:hAnsi="Times New Roman"/>
          <w:sz w:val="28"/>
          <w:szCs w:val="28"/>
          <w:lang w:val="uk-UA"/>
        </w:rPr>
      </w:pPr>
      <w:r w:rsidRPr="00D61D60">
        <w:rPr>
          <w:rStyle w:val="hps"/>
          <w:rFonts w:ascii="Times New Roman" w:hAnsi="Times New Roman"/>
          <w:sz w:val="28"/>
          <w:szCs w:val="28"/>
          <w:lang w:val="uk-UA"/>
        </w:rPr>
        <w:t>для реалізації проекту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обласна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державна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адміністрація створила</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Координаційну раду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Технополісу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П'ятихатки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яку разом з</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представниками Кабінету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Міністрів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України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Харківської обласної державної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адміністрації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Харківської міської ради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Національної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академії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наук</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України увійшли експерти, які спеціалізуються по кожному з напрямків діяльності технополісу;</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пошук інвесторів відповідно до визначеної в постанові Кабінету Міністрів України форми участі держави під час реалізації національного проекту «Місто майбутнього» та укладання угод з потенційними інвесторами на створення об’єктів комплексної інфраструктури трансферу технологій, будівництва житлових споруд та об’єктів соціальної інфраструктури;</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bCs/>
          <w:sz w:val="28"/>
          <w:szCs w:val="28"/>
          <w:lang w:val="uk-UA"/>
        </w:rPr>
        <w:t xml:space="preserve">виділення вільних земельних ділянок загальною площею </w:t>
      </w:r>
      <w:smartTag w:uri="urn:schemas-microsoft-com:office:smarttags" w:element="metricconverter">
        <w:smartTagPr>
          <w:attr w:name="ProductID" w:val="15 га"/>
        </w:smartTagPr>
        <w:r w:rsidRPr="00D61D60">
          <w:rPr>
            <w:rFonts w:ascii="Times New Roman" w:hAnsi="Times New Roman" w:cs="Times New Roman"/>
            <w:bCs/>
            <w:sz w:val="28"/>
            <w:szCs w:val="28"/>
            <w:lang w:val="uk-UA"/>
          </w:rPr>
          <w:t>15 га</w:t>
        </w:r>
      </w:smartTag>
      <w:r w:rsidRPr="00D61D60">
        <w:rPr>
          <w:rFonts w:ascii="Times New Roman" w:hAnsi="Times New Roman" w:cs="Times New Roman"/>
          <w:bCs/>
          <w:sz w:val="28"/>
          <w:szCs w:val="28"/>
          <w:lang w:val="uk-UA"/>
        </w:rPr>
        <w:t xml:space="preserve"> для будівництва нових об’єктів на території Технополісу П'ятихатки;</w:t>
      </w:r>
    </w:p>
    <w:p w:rsidR="000100E8" w:rsidRPr="00D61D60" w:rsidRDefault="000100E8" w:rsidP="000100E8">
      <w:pPr>
        <w:pStyle w:val="1"/>
        <w:widowControl/>
        <w:numPr>
          <w:ilvl w:val="0"/>
          <w:numId w:val="1"/>
        </w:numPr>
        <w:autoSpaceDE/>
        <w:autoSpaceDN/>
        <w:adjustRightInd/>
        <w:spacing w:line="360" w:lineRule="auto"/>
        <w:ind w:left="0" w:firstLine="705"/>
        <w:jc w:val="both"/>
        <w:rPr>
          <w:rStyle w:val="hps"/>
          <w:rFonts w:ascii="Times New Roman" w:hAnsi="Times New Roman"/>
          <w:sz w:val="28"/>
          <w:szCs w:val="28"/>
          <w:lang w:val="uk-UA"/>
        </w:rPr>
      </w:pPr>
      <w:r w:rsidRPr="00D61D60">
        <w:rPr>
          <w:rStyle w:val="hps"/>
          <w:rFonts w:ascii="Times New Roman" w:hAnsi="Times New Roman"/>
          <w:sz w:val="28"/>
          <w:szCs w:val="28"/>
          <w:lang w:val="uk-UA"/>
        </w:rPr>
        <w:t xml:space="preserve">створення окремих підприємств </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на території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Технополісу</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П'ятихатки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або</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з 100</w:t>
      </w:r>
      <w:r w:rsidRPr="00D61D60">
        <w:rPr>
          <w:rFonts w:ascii="Times New Roman" w:hAnsi="Times New Roman" w:cs="Times New Roman"/>
          <w:sz w:val="28"/>
          <w:szCs w:val="28"/>
          <w:lang w:val="uk-UA"/>
        </w:rPr>
        <w:t xml:space="preserve">% іноземним </w:t>
      </w:r>
      <w:r w:rsidRPr="00D61D60">
        <w:rPr>
          <w:rStyle w:val="hps"/>
          <w:rFonts w:ascii="Times New Roman" w:hAnsi="Times New Roman"/>
          <w:sz w:val="28"/>
          <w:szCs w:val="28"/>
          <w:lang w:val="uk-UA"/>
        </w:rPr>
        <w:t>капіталом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або у формі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спільних підприємств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співзасновником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яких разом</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із зарубіжними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стратегічними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інвесторами</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виступить</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 xml:space="preserve">Комунальне підприємство «Індустріальний парк </w:t>
      </w:r>
      <w:r w:rsidRPr="00D61D60">
        <w:rPr>
          <w:rStyle w:val="hps"/>
          <w:rFonts w:ascii="Times New Roman" w:hAnsi="Times New Roman"/>
          <w:sz w:val="28"/>
          <w:szCs w:val="28"/>
          <w:lang w:val="uk-UA"/>
        </w:rPr>
        <w:lastRenderedPageBreak/>
        <w:t>«</w:t>
      </w:r>
      <w:proofErr w:type="spellStart"/>
      <w:r w:rsidRPr="00D61D60">
        <w:rPr>
          <w:rStyle w:val="hps"/>
          <w:rFonts w:ascii="Times New Roman" w:hAnsi="Times New Roman"/>
          <w:sz w:val="28"/>
          <w:szCs w:val="28"/>
          <w:lang w:val="uk-UA"/>
        </w:rPr>
        <w:t>Рогань</w:t>
      </w:r>
      <w:proofErr w:type="spellEnd"/>
      <w:r w:rsidRPr="00D61D60">
        <w:rPr>
          <w:rStyle w:val="hps"/>
          <w:rFonts w:ascii="Times New Roman" w:hAnsi="Times New Roman"/>
          <w:sz w:val="28"/>
          <w:szCs w:val="28"/>
          <w:lang w:val="uk-UA"/>
        </w:rPr>
        <w:t>» Харківської обласної ради, яке виконує функції регіонального агентства економічного розвитку Харківської області.</w:t>
      </w:r>
    </w:p>
    <w:p w:rsidR="000100E8" w:rsidRPr="00D61D60" w:rsidRDefault="000100E8" w:rsidP="000100E8">
      <w:pPr>
        <w:spacing w:line="360" w:lineRule="auto"/>
        <w:ind w:firstLine="709"/>
        <w:jc w:val="both"/>
        <w:rPr>
          <w:rStyle w:val="FontStyle190"/>
          <w:i/>
          <w:sz w:val="28"/>
          <w:szCs w:val="28"/>
          <w:lang w:val="uk-UA"/>
        </w:rPr>
      </w:pPr>
      <w:r w:rsidRPr="00D61D60">
        <w:rPr>
          <w:rStyle w:val="FontStyle190"/>
          <w:bCs/>
          <w:i/>
          <w:sz w:val="28"/>
          <w:szCs w:val="28"/>
          <w:lang w:val="uk-UA"/>
        </w:rPr>
        <w:t>Фінансово-економічний:</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рівень фінансування розбудови інженерної і соціальної інфраструктури на території Технополісу П'ятихатки, а також рівень фінансової підтримки інноваційної діяльності на території Технополісу П'ятихатки за рахунок державного бюджету будуть визначати закони України «Про Державний бюджет України» на відповідні роки, які будуть базуватись на законодавчих актах, що забезпечуватимуть реалізацію Національних проектів, які реалізує Державне агентство з інвестицій та управління національними проектами України;</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із загальної суми $ 189,9 млн. інвестицій для реалізації проекту, $ 37,9 млн. планується залучити за рахунок держави. При цьому планується, що частка держави та регіональних інвесторів у проектах, які будуть реалізовані на території Технополісу П'ятихатки буде варіюватись від 0% до 51%;</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виходячи з того, що Технополіс «П'ятихатки» є складовою Національного проекту «Місто майбутнього» на підприємства, що працюватимуть на території Технополісу П'ятихатки, повинні розповсюджуватись пільги, які будуть встановлені у Законі України «Про національні проекти України»;</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пільговий режим оподаткування на території Технополісу П'ятихатки  повинен включати застосування пільгових ставок податку на прибуток, податку на доходи фізичних осіб, земельного податку, автоматичне бюджетне відшкодування сум податку на додану вартість.</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b/>
          <w:sz w:val="28"/>
          <w:szCs w:val="28"/>
          <w:lang w:val="uk-UA"/>
        </w:rPr>
      </w:pPr>
      <w:r w:rsidRPr="00D61D60">
        <w:rPr>
          <w:rStyle w:val="hps"/>
          <w:rFonts w:ascii="Times New Roman" w:hAnsi="Times New Roman"/>
          <w:sz w:val="28"/>
          <w:szCs w:val="28"/>
          <w:lang w:val="uk-UA"/>
        </w:rPr>
        <w:t>загальний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обсяг інвестицій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запланований</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для реалізації</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проекту становить $</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189,9</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млн. 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включає наступні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самостійні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інвестиційні</w:t>
      </w:r>
      <w:r w:rsidRPr="00D61D60">
        <w:rPr>
          <w:rFonts w:ascii="Times New Roman" w:hAnsi="Times New Roman" w:cs="Times New Roman"/>
          <w:sz w:val="28"/>
          <w:szCs w:val="28"/>
          <w:lang w:val="uk-UA"/>
        </w:rPr>
        <w:t xml:space="preserve"> </w:t>
      </w:r>
      <w:r w:rsidRPr="00D61D60">
        <w:rPr>
          <w:rStyle w:val="hps"/>
          <w:rFonts w:ascii="Times New Roman" w:hAnsi="Times New Roman"/>
          <w:sz w:val="28"/>
          <w:szCs w:val="28"/>
          <w:lang w:val="uk-UA"/>
        </w:rPr>
        <w:t>проекти</w:t>
      </w:r>
      <w:r w:rsidRPr="00D61D60">
        <w:rPr>
          <w:rFonts w:ascii="Times New Roman" w:hAnsi="Times New Roman" w:cs="Times New Roman"/>
          <w:sz w:val="28"/>
          <w:szCs w:val="28"/>
          <w:lang w:val="uk-UA"/>
        </w:rPr>
        <w:t>:</w:t>
      </w:r>
    </w:p>
    <w:p w:rsidR="000100E8" w:rsidRPr="00D61D60" w:rsidRDefault="000100E8" w:rsidP="000100E8">
      <w:pPr>
        <w:pStyle w:val="a3"/>
        <w:numPr>
          <w:ilvl w:val="0"/>
          <w:numId w:val="2"/>
        </w:numPr>
        <w:tabs>
          <w:tab w:val="left" w:pos="284"/>
        </w:tabs>
        <w:spacing w:before="0" w:beforeAutospacing="0" w:after="0" w:afterAutospacing="0" w:line="360" w:lineRule="auto"/>
        <w:ind w:left="709" w:firstLine="709"/>
        <w:jc w:val="both"/>
        <w:rPr>
          <w:bCs/>
          <w:sz w:val="28"/>
          <w:szCs w:val="28"/>
          <w:lang w:val="uk-UA"/>
        </w:rPr>
      </w:pPr>
      <w:r w:rsidRPr="00D61D60">
        <w:rPr>
          <w:bCs/>
          <w:sz w:val="28"/>
          <w:szCs w:val="28"/>
          <w:lang w:val="uk-UA"/>
        </w:rPr>
        <w:t>Міжнародний центр трансферу технологій «</w:t>
      </w:r>
      <w:proofErr w:type="spellStart"/>
      <w:r w:rsidRPr="00D61D60">
        <w:rPr>
          <w:bCs/>
          <w:sz w:val="28"/>
          <w:szCs w:val="28"/>
          <w:lang w:val="uk-UA"/>
        </w:rPr>
        <w:t>Інтегро</w:t>
      </w:r>
      <w:proofErr w:type="spellEnd"/>
      <w:r w:rsidRPr="00D61D60">
        <w:rPr>
          <w:bCs/>
          <w:sz w:val="28"/>
          <w:szCs w:val="28"/>
          <w:lang w:val="uk-UA"/>
        </w:rPr>
        <w:t xml:space="preserve">» – офісно-лабораторна будівля площею 20 тис. м. кв. для розміщення інноваційних компаній та представництв міжнародних корпорацій, </w:t>
      </w:r>
      <w:r w:rsidRPr="00D61D60">
        <w:rPr>
          <w:bCs/>
          <w:sz w:val="28"/>
          <w:szCs w:val="28"/>
          <w:lang w:val="uk-UA"/>
        </w:rPr>
        <w:lastRenderedPageBreak/>
        <w:t xml:space="preserve">Центру </w:t>
      </w:r>
      <w:proofErr w:type="spellStart"/>
      <w:r w:rsidRPr="00D61D60">
        <w:rPr>
          <w:bCs/>
          <w:sz w:val="28"/>
          <w:szCs w:val="28"/>
          <w:lang w:val="uk-UA"/>
        </w:rPr>
        <w:t>прототипування</w:t>
      </w:r>
      <w:proofErr w:type="spellEnd"/>
      <w:r w:rsidRPr="00D61D60">
        <w:rPr>
          <w:bCs/>
          <w:sz w:val="28"/>
          <w:szCs w:val="28"/>
          <w:lang w:val="uk-UA"/>
        </w:rPr>
        <w:t xml:space="preserve"> і колективного доступу до високотехнологічного обладнання «Впровадження», Бізнес-інкубатору «Колиска геніїв», Бізнес-школи «Економіка знань» та інших інституцій впровадження інновацій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62,5</w:t>
      </w:r>
      <w:r w:rsidRPr="00D61D60">
        <w:rPr>
          <w:sz w:val="28"/>
          <w:szCs w:val="28"/>
          <w:lang w:val="uk-UA"/>
        </w:rPr>
        <w:t xml:space="preserve"> </w:t>
      </w:r>
      <w:r w:rsidRPr="00D61D60">
        <w:rPr>
          <w:rStyle w:val="hps"/>
          <w:sz w:val="28"/>
          <w:szCs w:val="28"/>
          <w:lang w:val="uk-UA"/>
        </w:rPr>
        <w:t>млн.</w:t>
      </w:r>
      <w:r w:rsidRPr="00D61D60">
        <w:rPr>
          <w:bCs/>
          <w:sz w:val="28"/>
          <w:szCs w:val="28"/>
          <w:lang w:val="uk-UA"/>
        </w:rPr>
        <w:t>;</w:t>
      </w:r>
    </w:p>
    <w:p w:rsidR="000100E8" w:rsidRPr="00D61D60" w:rsidRDefault="000100E8" w:rsidP="000100E8">
      <w:pPr>
        <w:pStyle w:val="a3"/>
        <w:numPr>
          <w:ilvl w:val="0"/>
          <w:numId w:val="2"/>
        </w:numPr>
        <w:spacing w:before="0" w:beforeAutospacing="0" w:after="0" w:afterAutospacing="0" w:line="360" w:lineRule="auto"/>
        <w:ind w:left="709" w:firstLine="709"/>
        <w:jc w:val="both"/>
        <w:rPr>
          <w:bCs/>
          <w:sz w:val="28"/>
          <w:szCs w:val="28"/>
          <w:lang w:val="uk-UA"/>
        </w:rPr>
      </w:pPr>
      <w:r w:rsidRPr="00D61D60">
        <w:rPr>
          <w:bCs/>
          <w:sz w:val="28"/>
          <w:szCs w:val="28"/>
          <w:lang w:val="uk-UA"/>
        </w:rPr>
        <w:t>IT-парк «</w:t>
      </w:r>
      <w:proofErr w:type="spellStart"/>
      <w:r w:rsidRPr="00D61D60">
        <w:rPr>
          <w:bCs/>
          <w:sz w:val="28"/>
          <w:szCs w:val="28"/>
          <w:lang w:val="uk-UA"/>
        </w:rPr>
        <w:t>Інтелектроніка</w:t>
      </w:r>
      <w:proofErr w:type="spellEnd"/>
      <w:r w:rsidRPr="00D61D60">
        <w:rPr>
          <w:bCs/>
          <w:sz w:val="28"/>
          <w:szCs w:val="28"/>
          <w:lang w:val="uk-UA"/>
        </w:rPr>
        <w:t xml:space="preserve">» – технопарк площею 12 тис. </w:t>
      </w:r>
      <w:proofErr w:type="spellStart"/>
      <w:r w:rsidRPr="00D61D60">
        <w:rPr>
          <w:bCs/>
          <w:sz w:val="28"/>
          <w:szCs w:val="28"/>
          <w:lang w:val="uk-UA"/>
        </w:rPr>
        <w:t>кв.м</w:t>
      </w:r>
      <w:proofErr w:type="spellEnd"/>
      <w:r w:rsidRPr="00D61D60">
        <w:rPr>
          <w:bCs/>
          <w:sz w:val="28"/>
          <w:szCs w:val="28"/>
          <w:lang w:val="uk-UA"/>
        </w:rPr>
        <w:t>., у якому буде побудована комплексна інфраструктура для прискореного зростання високоприбуткових IT-компаній, що займаються розробкою програмного забезпечення, створенням мікроелектронної техніки і наданням послуг у сфері інформаційно-комунікаційних технологій. На території IT-парку «</w:t>
      </w:r>
      <w:proofErr w:type="spellStart"/>
      <w:r w:rsidRPr="00D61D60">
        <w:rPr>
          <w:bCs/>
          <w:sz w:val="28"/>
          <w:szCs w:val="28"/>
          <w:lang w:val="uk-UA"/>
        </w:rPr>
        <w:t>Інтелектроніка</w:t>
      </w:r>
      <w:proofErr w:type="spellEnd"/>
      <w:r w:rsidRPr="00D61D60">
        <w:rPr>
          <w:bCs/>
          <w:sz w:val="28"/>
          <w:szCs w:val="28"/>
          <w:lang w:val="uk-UA"/>
        </w:rPr>
        <w:t>» буде розміщено Дата-центр «</w:t>
      </w:r>
      <w:proofErr w:type="spellStart"/>
      <w:r w:rsidRPr="00D61D60">
        <w:rPr>
          <w:bCs/>
          <w:sz w:val="28"/>
          <w:szCs w:val="28"/>
          <w:lang w:val="uk-UA"/>
        </w:rPr>
        <w:t>Інтерком</w:t>
      </w:r>
      <w:proofErr w:type="spellEnd"/>
      <w:r w:rsidRPr="00D61D60">
        <w:rPr>
          <w:bCs/>
          <w:sz w:val="28"/>
          <w:szCs w:val="28"/>
          <w:lang w:val="uk-UA"/>
        </w:rPr>
        <w:t xml:space="preserve">» з високошвидкісним підключенням до магістральних каналів зв'язку та забезпеченням безперервного функціонування </w:t>
      </w:r>
      <w:proofErr w:type="spellStart"/>
      <w:r w:rsidRPr="00D61D60">
        <w:rPr>
          <w:bCs/>
          <w:sz w:val="28"/>
          <w:szCs w:val="28"/>
          <w:lang w:val="uk-UA"/>
        </w:rPr>
        <w:t>ІТ-обладнання</w:t>
      </w:r>
      <w:proofErr w:type="spellEnd"/>
      <w:r w:rsidRPr="00D61D60">
        <w:rPr>
          <w:bCs/>
          <w:sz w:val="28"/>
          <w:szCs w:val="28"/>
          <w:lang w:val="uk-UA"/>
        </w:rPr>
        <w:t xml:space="preserve"> у відповідності до стандарту </w:t>
      </w:r>
      <w:proofErr w:type="spellStart"/>
      <w:r w:rsidRPr="00D61D60">
        <w:rPr>
          <w:bCs/>
          <w:sz w:val="28"/>
          <w:szCs w:val="28"/>
          <w:lang w:val="uk-UA"/>
        </w:rPr>
        <w:t>Tier</w:t>
      </w:r>
      <w:proofErr w:type="spellEnd"/>
      <w:r w:rsidRPr="00D61D60">
        <w:rPr>
          <w:bCs/>
          <w:sz w:val="28"/>
          <w:szCs w:val="28"/>
          <w:lang w:val="uk-UA"/>
        </w:rPr>
        <w:t xml:space="preserve"> 3 - </w:t>
      </w:r>
      <w:r w:rsidRPr="00D61D60">
        <w:rPr>
          <w:rStyle w:val="hps"/>
          <w:sz w:val="28"/>
          <w:szCs w:val="28"/>
          <w:lang w:val="uk-UA"/>
        </w:rPr>
        <w:t>$20,3</w:t>
      </w:r>
      <w:r w:rsidRPr="00D61D60">
        <w:rPr>
          <w:sz w:val="28"/>
          <w:szCs w:val="28"/>
          <w:lang w:val="uk-UA"/>
        </w:rPr>
        <w:t xml:space="preserve"> </w:t>
      </w:r>
      <w:r w:rsidRPr="00D61D60">
        <w:rPr>
          <w:rStyle w:val="hps"/>
          <w:sz w:val="28"/>
          <w:szCs w:val="28"/>
          <w:lang w:val="uk-UA"/>
        </w:rPr>
        <w:t>млн.</w:t>
      </w:r>
      <w:r w:rsidRPr="00D61D60">
        <w:rPr>
          <w:bCs/>
          <w:sz w:val="28"/>
          <w:szCs w:val="28"/>
          <w:lang w:val="uk-UA"/>
        </w:rPr>
        <w:t>;</w:t>
      </w:r>
    </w:p>
    <w:p w:rsidR="000100E8" w:rsidRPr="00D61D60" w:rsidRDefault="000100E8" w:rsidP="000100E8">
      <w:pPr>
        <w:pStyle w:val="a3"/>
        <w:numPr>
          <w:ilvl w:val="0"/>
          <w:numId w:val="2"/>
        </w:numPr>
        <w:tabs>
          <w:tab w:val="left" w:pos="-5812"/>
        </w:tabs>
        <w:spacing w:before="0" w:beforeAutospacing="0" w:after="0" w:afterAutospacing="0" w:line="360" w:lineRule="auto"/>
        <w:ind w:left="709" w:firstLine="709"/>
        <w:jc w:val="both"/>
        <w:rPr>
          <w:bCs/>
          <w:sz w:val="28"/>
          <w:szCs w:val="28"/>
          <w:lang w:val="uk-UA"/>
        </w:rPr>
      </w:pPr>
      <w:r w:rsidRPr="00D61D60">
        <w:rPr>
          <w:bCs/>
          <w:sz w:val="28"/>
          <w:szCs w:val="28"/>
          <w:lang w:val="uk-UA"/>
        </w:rPr>
        <w:t>Фонд посівних інвестицій «Бізнес-старт» – для фінансування Start-Up та Spin-</w:t>
      </w:r>
      <w:proofErr w:type="spellStart"/>
      <w:r w:rsidRPr="00D61D60">
        <w:rPr>
          <w:bCs/>
          <w:sz w:val="28"/>
          <w:szCs w:val="28"/>
          <w:lang w:val="uk-UA"/>
        </w:rPr>
        <w:t>out</w:t>
      </w:r>
      <w:proofErr w:type="spellEnd"/>
      <w:r w:rsidRPr="00D61D60">
        <w:rPr>
          <w:bCs/>
          <w:sz w:val="28"/>
          <w:szCs w:val="28"/>
          <w:lang w:val="uk-UA"/>
        </w:rPr>
        <w:t xml:space="preserve"> компаній на початковій стадії їх створення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 xml:space="preserve">5,0 </w:t>
      </w:r>
      <w:proofErr w:type="spellStart"/>
      <w:r w:rsidRPr="00D61D60">
        <w:rPr>
          <w:rStyle w:val="hps"/>
          <w:sz w:val="28"/>
          <w:szCs w:val="28"/>
          <w:lang w:val="uk-UA"/>
        </w:rPr>
        <w:t>млн</w:t>
      </w:r>
      <w:proofErr w:type="spellEnd"/>
      <w:r w:rsidRPr="00D61D60">
        <w:rPr>
          <w:bCs/>
          <w:sz w:val="28"/>
          <w:szCs w:val="28"/>
          <w:lang w:val="uk-UA"/>
        </w:rPr>
        <w:t>;</w:t>
      </w:r>
    </w:p>
    <w:p w:rsidR="000100E8" w:rsidRPr="00D61D60" w:rsidRDefault="000100E8" w:rsidP="000100E8">
      <w:pPr>
        <w:pStyle w:val="a3"/>
        <w:numPr>
          <w:ilvl w:val="0"/>
          <w:numId w:val="2"/>
        </w:numPr>
        <w:spacing w:before="0" w:beforeAutospacing="0" w:after="0" w:afterAutospacing="0" w:line="360" w:lineRule="auto"/>
        <w:ind w:left="709" w:firstLine="709"/>
        <w:jc w:val="both"/>
        <w:rPr>
          <w:bCs/>
          <w:sz w:val="28"/>
          <w:szCs w:val="28"/>
          <w:lang w:val="uk-UA"/>
        </w:rPr>
      </w:pPr>
      <w:r w:rsidRPr="00D61D60">
        <w:rPr>
          <w:bCs/>
          <w:sz w:val="28"/>
          <w:szCs w:val="28"/>
          <w:lang w:val="uk-UA"/>
        </w:rPr>
        <w:t xml:space="preserve">Венчурний фонд «Слобожанські інновації» – фонд венчурного капіталу для інвестування у високоприбуткові інноваційні компанії - </w:t>
      </w:r>
      <w:r w:rsidRPr="00D61D60">
        <w:rPr>
          <w:rStyle w:val="hps"/>
          <w:sz w:val="28"/>
          <w:szCs w:val="28"/>
          <w:lang w:val="uk-UA"/>
        </w:rPr>
        <w:t>$</w:t>
      </w:r>
      <w:r w:rsidRPr="00D61D60">
        <w:rPr>
          <w:sz w:val="28"/>
          <w:szCs w:val="28"/>
          <w:lang w:val="uk-UA"/>
        </w:rPr>
        <w:t xml:space="preserve"> </w:t>
      </w:r>
      <w:r w:rsidRPr="00D61D60">
        <w:rPr>
          <w:rStyle w:val="hps"/>
          <w:sz w:val="28"/>
          <w:szCs w:val="28"/>
          <w:lang w:val="uk-UA"/>
        </w:rPr>
        <w:t>100,0</w:t>
      </w:r>
      <w:r w:rsidRPr="00D61D60">
        <w:rPr>
          <w:sz w:val="28"/>
          <w:szCs w:val="28"/>
          <w:lang w:val="uk-UA"/>
        </w:rPr>
        <w:t xml:space="preserve"> </w:t>
      </w:r>
      <w:proofErr w:type="spellStart"/>
      <w:r w:rsidRPr="00D61D60">
        <w:rPr>
          <w:rStyle w:val="hps"/>
          <w:sz w:val="28"/>
          <w:szCs w:val="28"/>
          <w:lang w:val="uk-UA"/>
        </w:rPr>
        <w:t>млн</w:t>
      </w:r>
      <w:proofErr w:type="spellEnd"/>
      <w:r w:rsidRPr="00D61D60">
        <w:rPr>
          <w:bCs/>
          <w:sz w:val="28"/>
          <w:szCs w:val="28"/>
          <w:lang w:val="uk-UA"/>
        </w:rPr>
        <w:t>;</w:t>
      </w:r>
    </w:p>
    <w:p w:rsidR="000100E8" w:rsidRPr="00D61D60" w:rsidRDefault="000100E8" w:rsidP="000100E8">
      <w:pPr>
        <w:pStyle w:val="ListParagraph1"/>
        <w:numPr>
          <w:ilvl w:val="0"/>
          <w:numId w:val="2"/>
        </w:numPr>
        <w:spacing w:line="360" w:lineRule="auto"/>
        <w:ind w:left="709" w:firstLine="709"/>
        <w:contextualSpacing/>
        <w:jc w:val="both"/>
        <w:rPr>
          <w:sz w:val="28"/>
          <w:szCs w:val="28"/>
          <w:lang w:val="uk-UA"/>
        </w:rPr>
      </w:pPr>
      <w:r w:rsidRPr="00D61D60">
        <w:rPr>
          <w:rStyle w:val="hps"/>
          <w:sz w:val="28"/>
          <w:szCs w:val="28"/>
          <w:lang w:val="uk-UA"/>
        </w:rPr>
        <w:t>Інвестування в</w:t>
      </w:r>
      <w:r w:rsidRPr="00D61D60">
        <w:rPr>
          <w:sz w:val="28"/>
          <w:szCs w:val="28"/>
          <w:lang w:val="uk-UA"/>
        </w:rPr>
        <w:t xml:space="preserve"> </w:t>
      </w:r>
      <w:r w:rsidRPr="00D61D60">
        <w:rPr>
          <w:rStyle w:val="hps"/>
          <w:sz w:val="28"/>
          <w:szCs w:val="28"/>
          <w:lang w:val="uk-UA"/>
        </w:rPr>
        <w:t>проекти на території</w:t>
      </w:r>
      <w:r w:rsidRPr="00D61D60">
        <w:rPr>
          <w:sz w:val="28"/>
          <w:szCs w:val="28"/>
          <w:lang w:val="uk-UA"/>
        </w:rPr>
        <w:t xml:space="preserve"> </w:t>
      </w:r>
      <w:r w:rsidRPr="00D61D60">
        <w:rPr>
          <w:rStyle w:val="hps"/>
          <w:sz w:val="28"/>
          <w:szCs w:val="28"/>
          <w:lang w:val="uk-UA"/>
        </w:rPr>
        <w:t>Технополісу</w:t>
      </w:r>
      <w:r w:rsidRPr="00D61D60">
        <w:rPr>
          <w:sz w:val="28"/>
          <w:szCs w:val="28"/>
          <w:lang w:val="uk-UA"/>
        </w:rPr>
        <w:t xml:space="preserve"> </w:t>
      </w:r>
      <w:r w:rsidRPr="00D61D60">
        <w:rPr>
          <w:rStyle w:val="hps"/>
          <w:sz w:val="28"/>
          <w:szCs w:val="28"/>
          <w:lang w:val="uk-UA"/>
        </w:rPr>
        <w:t>Центру</w:t>
      </w:r>
      <w:r w:rsidRPr="00D61D60">
        <w:rPr>
          <w:sz w:val="28"/>
          <w:szCs w:val="28"/>
          <w:lang w:val="uk-UA"/>
        </w:rPr>
        <w:t xml:space="preserve"> </w:t>
      </w:r>
      <w:r w:rsidRPr="00D61D60">
        <w:rPr>
          <w:rStyle w:val="hps"/>
          <w:sz w:val="28"/>
          <w:szCs w:val="28"/>
          <w:lang w:val="uk-UA"/>
        </w:rPr>
        <w:t>маркетингових послуг та</w:t>
      </w:r>
      <w:r w:rsidRPr="00D61D60">
        <w:rPr>
          <w:sz w:val="28"/>
          <w:szCs w:val="28"/>
          <w:lang w:val="uk-UA"/>
        </w:rPr>
        <w:t xml:space="preserve"> </w:t>
      </w:r>
      <w:proofErr w:type="spellStart"/>
      <w:r w:rsidRPr="00D61D60">
        <w:rPr>
          <w:rStyle w:val="hps"/>
          <w:sz w:val="28"/>
          <w:szCs w:val="28"/>
          <w:lang w:val="uk-UA"/>
        </w:rPr>
        <w:t>субконтрактації</w:t>
      </w:r>
      <w:proofErr w:type="spellEnd"/>
      <w:r w:rsidRPr="00D61D60">
        <w:rPr>
          <w:sz w:val="28"/>
          <w:szCs w:val="28"/>
          <w:lang w:val="uk-UA"/>
        </w:rPr>
        <w:t xml:space="preserve">, </w:t>
      </w:r>
      <w:proofErr w:type="spellStart"/>
      <w:r w:rsidRPr="00D61D60">
        <w:rPr>
          <w:rStyle w:val="hps"/>
          <w:sz w:val="28"/>
          <w:szCs w:val="28"/>
          <w:lang w:val="uk-UA"/>
        </w:rPr>
        <w:t>Рекрутингого</w:t>
      </w:r>
      <w:proofErr w:type="spellEnd"/>
      <w:r w:rsidRPr="00D61D60">
        <w:rPr>
          <w:sz w:val="28"/>
          <w:szCs w:val="28"/>
          <w:lang w:val="uk-UA"/>
        </w:rPr>
        <w:t xml:space="preserve"> </w:t>
      </w:r>
      <w:r w:rsidRPr="00D61D60">
        <w:rPr>
          <w:rStyle w:val="hps"/>
          <w:sz w:val="28"/>
          <w:szCs w:val="28"/>
          <w:lang w:val="uk-UA"/>
        </w:rPr>
        <w:t>агентства</w:t>
      </w:r>
      <w:r w:rsidRPr="00D61D60">
        <w:rPr>
          <w:sz w:val="28"/>
          <w:szCs w:val="28"/>
          <w:lang w:val="uk-UA"/>
        </w:rPr>
        <w:t xml:space="preserve"> </w:t>
      </w:r>
      <w:r w:rsidRPr="00D61D60">
        <w:rPr>
          <w:rStyle w:val="hps"/>
          <w:sz w:val="28"/>
          <w:szCs w:val="28"/>
          <w:lang w:val="uk-UA"/>
        </w:rPr>
        <w:t>«</w:t>
      </w:r>
      <w:proofErr w:type="spellStart"/>
      <w:r w:rsidRPr="00D61D60">
        <w:rPr>
          <w:sz w:val="28"/>
          <w:szCs w:val="28"/>
          <w:lang w:val="uk-UA"/>
        </w:rPr>
        <w:t>Брейнсторминг</w:t>
      </w:r>
      <w:proofErr w:type="spellEnd"/>
      <w:r w:rsidRPr="00D61D60">
        <w:rPr>
          <w:sz w:val="28"/>
          <w:szCs w:val="28"/>
          <w:lang w:val="uk-UA"/>
        </w:rPr>
        <w:t xml:space="preserve">», </w:t>
      </w:r>
      <w:r w:rsidRPr="00D61D60">
        <w:rPr>
          <w:rStyle w:val="hps"/>
          <w:sz w:val="28"/>
          <w:szCs w:val="28"/>
          <w:lang w:val="uk-UA"/>
        </w:rPr>
        <w:t>Бізнес</w:t>
      </w:r>
      <w:r w:rsidRPr="00D61D60">
        <w:rPr>
          <w:sz w:val="28"/>
          <w:szCs w:val="28"/>
          <w:lang w:val="uk-UA"/>
        </w:rPr>
        <w:t xml:space="preserve">-школи </w:t>
      </w:r>
      <w:r w:rsidRPr="00D61D60">
        <w:rPr>
          <w:rStyle w:val="hps"/>
          <w:sz w:val="28"/>
          <w:szCs w:val="28"/>
          <w:lang w:val="uk-UA"/>
        </w:rPr>
        <w:t>«Економіка</w:t>
      </w:r>
      <w:r w:rsidRPr="00D61D60">
        <w:rPr>
          <w:sz w:val="28"/>
          <w:szCs w:val="28"/>
          <w:lang w:val="uk-UA"/>
        </w:rPr>
        <w:t xml:space="preserve"> </w:t>
      </w:r>
      <w:r w:rsidRPr="00D61D60">
        <w:rPr>
          <w:rStyle w:val="hps"/>
          <w:sz w:val="28"/>
          <w:szCs w:val="28"/>
          <w:lang w:val="uk-UA"/>
        </w:rPr>
        <w:t>знань»</w:t>
      </w:r>
      <w:r w:rsidRPr="00D61D60">
        <w:rPr>
          <w:sz w:val="28"/>
          <w:szCs w:val="28"/>
          <w:lang w:val="uk-UA"/>
        </w:rPr>
        <w:t xml:space="preserve">, </w:t>
      </w:r>
      <w:r w:rsidRPr="00D61D60">
        <w:rPr>
          <w:rStyle w:val="hps"/>
          <w:sz w:val="28"/>
          <w:szCs w:val="28"/>
          <w:lang w:val="uk-UA"/>
        </w:rPr>
        <w:t>компанії з управління</w:t>
      </w:r>
      <w:r w:rsidRPr="00D61D60">
        <w:rPr>
          <w:sz w:val="28"/>
          <w:szCs w:val="28"/>
          <w:lang w:val="uk-UA"/>
        </w:rPr>
        <w:t xml:space="preserve"> </w:t>
      </w:r>
      <w:r w:rsidRPr="00D61D60">
        <w:rPr>
          <w:rStyle w:val="hps"/>
          <w:sz w:val="28"/>
          <w:szCs w:val="28"/>
          <w:lang w:val="uk-UA"/>
        </w:rPr>
        <w:t>нерухомістю та</w:t>
      </w:r>
      <w:r w:rsidRPr="00D61D60">
        <w:rPr>
          <w:sz w:val="28"/>
          <w:szCs w:val="28"/>
          <w:lang w:val="uk-UA"/>
        </w:rPr>
        <w:t xml:space="preserve"> </w:t>
      </w:r>
      <w:r w:rsidRPr="00D61D60">
        <w:rPr>
          <w:rStyle w:val="hps"/>
          <w:sz w:val="28"/>
          <w:szCs w:val="28"/>
          <w:lang w:val="uk-UA"/>
        </w:rPr>
        <w:t>інженерною інфраструктурою</w:t>
      </w:r>
      <w:r w:rsidRPr="00D61D60">
        <w:rPr>
          <w:sz w:val="28"/>
          <w:szCs w:val="28"/>
          <w:lang w:val="uk-UA"/>
        </w:rPr>
        <w:t xml:space="preserve"> </w:t>
      </w:r>
      <w:r w:rsidRPr="00D61D60">
        <w:rPr>
          <w:rStyle w:val="hps"/>
          <w:sz w:val="28"/>
          <w:szCs w:val="28"/>
          <w:lang w:val="uk-UA"/>
        </w:rPr>
        <w:t>Технополісу</w:t>
      </w:r>
      <w:r w:rsidRPr="00D61D60">
        <w:rPr>
          <w:sz w:val="28"/>
          <w:szCs w:val="28"/>
          <w:lang w:val="uk-UA"/>
        </w:rPr>
        <w:t xml:space="preserve"> </w:t>
      </w:r>
      <w:r w:rsidRPr="00D61D60">
        <w:rPr>
          <w:rStyle w:val="hps"/>
          <w:sz w:val="28"/>
          <w:szCs w:val="28"/>
          <w:lang w:val="uk-UA"/>
        </w:rPr>
        <w:t>- $</w:t>
      </w:r>
      <w:r w:rsidRPr="00D61D60">
        <w:rPr>
          <w:sz w:val="28"/>
          <w:szCs w:val="28"/>
          <w:lang w:val="uk-UA"/>
        </w:rPr>
        <w:t xml:space="preserve"> </w:t>
      </w:r>
      <w:r w:rsidRPr="00D61D60">
        <w:rPr>
          <w:rStyle w:val="hps"/>
          <w:sz w:val="28"/>
          <w:szCs w:val="28"/>
          <w:lang w:val="uk-UA"/>
        </w:rPr>
        <w:t>2,1</w:t>
      </w:r>
      <w:r w:rsidRPr="00D61D60">
        <w:rPr>
          <w:sz w:val="28"/>
          <w:szCs w:val="28"/>
          <w:lang w:val="uk-UA"/>
        </w:rPr>
        <w:t xml:space="preserve"> </w:t>
      </w:r>
      <w:r w:rsidRPr="00D61D60">
        <w:rPr>
          <w:rStyle w:val="hps"/>
          <w:sz w:val="28"/>
          <w:szCs w:val="28"/>
          <w:lang w:val="uk-UA"/>
        </w:rPr>
        <w:t>млн.</w:t>
      </w:r>
    </w:p>
    <w:p w:rsidR="000100E8" w:rsidRPr="00D61D60" w:rsidRDefault="000100E8" w:rsidP="000100E8">
      <w:pPr>
        <w:spacing w:line="360" w:lineRule="auto"/>
        <w:ind w:left="705"/>
        <w:jc w:val="both"/>
        <w:rPr>
          <w:i/>
          <w:sz w:val="28"/>
          <w:szCs w:val="28"/>
          <w:lang w:val="uk-UA"/>
        </w:rPr>
      </w:pPr>
      <w:r w:rsidRPr="00D61D60">
        <w:rPr>
          <w:i/>
          <w:sz w:val="28"/>
          <w:szCs w:val="28"/>
          <w:lang w:val="uk-UA"/>
        </w:rPr>
        <w:t>Інформаційно-комунікативний:</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створення єдиної інформаційної системи з переліком повного спектру услуг;</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створення </w:t>
      </w:r>
      <w:proofErr w:type="spellStart"/>
      <w:r w:rsidRPr="00D61D60">
        <w:rPr>
          <w:rFonts w:ascii="Times New Roman" w:hAnsi="Times New Roman" w:cs="Times New Roman"/>
          <w:sz w:val="28"/>
          <w:szCs w:val="28"/>
          <w:lang w:val="uk-UA"/>
        </w:rPr>
        <w:t>геоінформаційної</w:t>
      </w:r>
      <w:proofErr w:type="spellEnd"/>
      <w:r w:rsidRPr="00D61D60">
        <w:rPr>
          <w:rFonts w:ascii="Times New Roman" w:hAnsi="Times New Roman" w:cs="Times New Roman"/>
          <w:sz w:val="28"/>
          <w:szCs w:val="28"/>
          <w:lang w:val="uk-UA"/>
        </w:rPr>
        <w:t xml:space="preserve"> системи для комплексного і ефективного управління організаційно-технологічною та інженерною інфраструктурою Технополісу П’ятихатки  за технологією SMART.</w:t>
      </w:r>
    </w:p>
    <w:p w:rsidR="000100E8" w:rsidRPr="00D61D60" w:rsidRDefault="000100E8" w:rsidP="000100E8">
      <w:pPr>
        <w:spacing w:line="360" w:lineRule="auto"/>
        <w:ind w:firstLine="705"/>
        <w:jc w:val="both"/>
        <w:rPr>
          <w:rStyle w:val="FontStyle190"/>
          <w:bCs/>
          <w:i/>
          <w:sz w:val="28"/>
          <w:szCs w:val="28"/>
          <w:lang w:val="uk-UA"/>
        </w:rPr>
      </w:pPr>
      <w:r w:rsidRPr="00D61D60">
        <w:rPr>
          <w:rStyle w:val="FontStyle190"/>
          <w:bCs/>
          <w:i/>
          <w:sz w:val="28"/>
          <w:szCs w:val="28"/>
          <w:lang w:val="uk-UA"/>
        </w:rPr>
        <w:lastRenderedPageBreak/>
        <w:t>Інструментально-технологічний:</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Style w:val="FontStyle190"/>
          <w:rFonts w:eastAsia="Times New Roman" w:cs="Times New Roman"/>
          <w:iCs/>
          <w:sz w:val="28"/>
          <w:szCs w:val="28"/>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sidRPr="00D61D60">
        <w:rPr>
          <w:rFonts w:ascii="Times New Roman" w:hAnsi="Times New Roman" w:cs="Times New Roman"/>
          <w:sz w:val="28"/>
          <w:szCs w:val="28"/>
          <w:lang w:val="uk-UA"/>
        </w:rPr>
        <w:t>об’єктів Технополісу П’ятихатки;</w:t>
      </w:r>
    </w:p>
    <w:p w:rsidR="000100E8" w:rsidRPr="00D61D60" w:rsidRDefault="000100E8" w:rsidP="000100E8">
      <w:pPr>
        <w:pStyle w:val="1"/>
        <w:widowControl/>
        <w:numPr>
          <w:ilvl w:val="0"/>
          <w:numId w:val="1"/>
        </w:numPr>
        <w:autoSpaceDE/>
        <w:autoSpaceDN/>
        <w:adjustRightInd/>
        <w:spacing w:line="360" w:lineRule="auto"/>
        <w:ind w:left="0" w:firstLine="705"/>
        <w:jc w:val="both"/>
        <w:rPr>
          <w:rFonts w:ascii="Times New Roman" w:hAnsi="Times New Roman" w:cs="Times New Roman"/>
          <w:sz w:val="28"/>
          <w:szCs w:val="28"/>
          <w:lang w:val="uk-UA"/>
        </w:rPr>
      </w:pPr>
      <w:r w:rsidRPr="00D61D60">
        <w:rPr>
          <w:rFonts w:ascii="Times New Roman" w:hAnsi="Times New Roman" w:cs="Times New Roman"/>
          <w:sz w:val="28"/>
          <w:szCs w:val="28"/>
          <w:lang w:val="uk-UA"/>
        </w:rPr>
        <w:t xml:space="preserve">використання технології </w:t>
      </w:r>
      <w:proofErr w:type="spellStart"/>
      <w:r w:rsidRPr="00D61D60">
        <w:rPr>
          <w:rFonts w:ascii="Times New Roman" w:hAnsi="Times New Roman" w:cs="Times New Roman"/>
          <w:sz w:val="28"/>
          <w:szCs w:val="28"/>
          <w:lang w:val="uk-UA"/>
        </w:rPr>
        <w:t>геоінформаційного</w:t>
      </w:r>
      <w:proofErr w:type="spellEnd"/>
      <w:r w:rsidRPr="00D61D60">
        <w:rPr>
          <w:rFonts w:ascii="Times New Roman" w:hAnsi="Times New Roman" w:cs="Times New Roman"/>
          <w:sz w:val="28"/>
          <w:szCs w:val="28"/>
          <w:lang w:val="uk-UA"/>
        </w:rPr>
        <w:t xml:space="preserve"> проектування для проведення робіт з планування території та ефективного управління міською інфраструктурою.</w:t>
      </w:r>
    </w:p>
    <w:p w:rsidR="003258E6" w:rsidRDefault="003258E6">
      <w:bookmarkStart w:id="0" w:name="_GoBack"/>
      <w:bookmarkEnd w:id="0"/>
    </w:p>
    <w:sectPr w:rsidR="0032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A29"/>
    <w:multiLevelType w:val="hybridMultilevel"/>
    <w:tmpl w:val="7494E122"/>
    <w:lvl w:ilvl="0" w:tplc="0419000F">
      <w:start w:val="1"/>
      <w:numFmt w:val="decimal"/>
      <w:lvlText w:val="%1."/>
      <w:lvlJc w:val="left"/>
      <w:pPr>
        <w:ind w:left="1065" w:hanging="360"/>
      </w:pPr>
      <w:rPr>
        <w:rFonts w:cs="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83"/>
    <w:rsid w:val="000100E8"/>
    <w:rsid w:val="003258E6"/>
    <w:rsid w:val="0093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00E8"/>
    <w:pPr>
      <w:spacing w:before="100" w:beforeAutospacing="1" w:after="100" w:afterAutospacing="1"/>
    </w:pPr>
  </w:style>
  <w:style w:type="character" w:customStyle="1" w:styleId="hps">
    <w:name w:val="hps"/>
    <w:basedOn w:val="a0"/>
    <w:rsid w:val="000100E8"/>
    <w:rPr>
      <w:rFonts w:cs="Times New Roman"/>
    </w:rPr>
  </w:style>
  <w:style w:type="paragraph" w:customStyle="1" w:styleId="1">
    <w:name w:val="Абзац списка1"/>
    <w:basedOn w:val="a"/>
    <w:rsid w:val="000100E8"/>
    <w:pPr>
      <w:widowControl w:val="0"/>
      <w:autoSpaceDE w:val="0"/>
      <w:autoSpaceDN w:val="0"/>
      <w:adjustRightInd w:val="0"/>
      <w:ind w:left="720"/>
      <w:contextualSpacing/>
    </w:pPr>
    <w:rPr>
      <w:rFonts w:ascii="Arial" w:eastAsia="Calibri" w:hAnsi="Arial" w:cs="Arial"/>
      <w:sz w:val="20"/>
      <w:szCs w:val="20"/>
    </w:rPr>
  </w:style>
  <w:style w:type="paragraph" w:customStyle="1" w:styleId="ListParagraph1">
    <w:name w:val="List Paragraph1"/>
    <w:basedOn w:val="a"/>
    <w:rsid w:val="000100E8"/>
    <w:pPr>
      <w:ind w:left="708"/>
    </w:pPr>
    <w:rPr>
      <w:sz w:val="20"/>
      <w:szCs w:val="20"/>
      <w:lang w:val="en-GB"/>
    </w:rPr>
  </w:style>
  <w:style w:type="character" w:customStyle="1" w:styleId="FontStyle190">
    <w:name w:val="Font Style190"/>
    <w:rsid w:val="000100E8"/>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00E8"/>
    <w:pPr>
      <w:spacing w:before="100" w:beforeAutospacing="1" w:after="100" w:afterAutospacing="1"/>
    </w:pPr>
  </w:style>
  <w:style w:type="character" w:customStyle="1" w:styleId="hps">
    <w:name w:val="hps"/>
    <w:basedOn w:val="a0"/>
    <w:rsid w:val="000100E8"/>
    <w:rPr>
      <w:rFonts w:cs="Times New Roman"/>
    </w:rPr>
  </w:style>
  <w:style w:type="paragraph" w:customStyle="1" w:styleId="1">
    <w:name w:val="Абзац списка1"/>
    <w:basedOn w:val="a"/>
    <w:rsid w:val="000100E8"/>
    <w:pPr>
      <w:widowControl w:val="0"/>
      <w:autoSpaceDE w:val="0"/>
      <w:autoSpaceDN w:val="0"/>
      <w:adjustRightInd w:val="0"/>
      <w:ind w:left="720"/>
      <w:contextualSpacing/>
    </w:pPr>
    <w:rPr>
      <w:rFonts w:ascii="Arial" w:eastAsia="Calibri" w:hAnsi="Arial" w:cs="Arial"/>
      <w:sz w:val="20"/>
      <w:szCs w:val="20"/>
    </w:rPr>
  </w:style>
  <w:style w:type="paragraph" w:customStyle="1" w:styleId="ListParagraph1">
    <w:name w:val="List Paragraph1"/>
    <w:basedOn w:val="a"/>
    <w:rsid w:val="000100E8"/>
    <w:pPr>
      <w:ind w:left="708"/>
    </w:pPr>
    <w:rPr>
      <w:sz w:val="20"/>
      <w:szCs w:val="20"/>
      <w:lang w:val="en-GB"/>
    </w:rPr>
  </w:style>
  <w:style w:type="character" w:customStyle="1" w:styleId="FontStyle190">
    <w:name w:val="Font Style190"/>
    <w:rsid w:val="000100E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2013-07-17T12:35:00Z</dcterms:created>
  <dcterms:modified xsi:type="dcterms:W3CDTF">2013-07-17T12:35:00Z</dcterms:modified>
</cp:coreProperties>
</file>