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3C" w:rsidRPr="00D61D60" w:rsidRDefault="007B4F3C" w:rsidP="007B4F3C">
      <w:pPr>
        <w:pStyle w:val="a3"/>
        <w:tabs>
          <w:tab w:val="left" w:pos="-5954"/>
        </w:tabs>
        <w:spacing w:before="0" w:beforeAutospacing="0" w:after="0" w:afterAutospacing="0" w:line="360" w:lineRule="auto"/>
        <w:ind w:firstLine="709"/>
        <w:jc w:val="both"/>
        <w:rPr>
          <w:rStyle w:val="hps"/>
          <w:i/>
          <w:sz w:val="28"/>
          <w:szCs w:val="28"/>
          <w:lang w:val="uk-UA"/>
        </w:rPr>
      </w:pPr>
      <w:r w:rsidRPr="00D61D60">
        <w:rPr>
          <w:rStyle w:val="hps"/>
          <w:i/>
          <w:sz w:val="28"/>
          <w:szCs w:val="28"/>
          <w:lang w:val="uk-UA"/>
        </w:rPr>
        <w:t>Механізми впровадження:</w:t>
      </w:r>
    </w:p>
    <w:p w:rsidR="007B4F3C" w:rsidRPr="00D61D60" w:rsidRDefault="007B4F3C" w:rsidP="007B4F3C">
      <w:pPr>
        <w:spacing w:line="360" w:lineRule="auto"/>
        <w:ind w:firstLine="709"/>
        <w:jc w:val="both"/>
        <w:rPr>
          <w:rStyle w:val="FontStyle190"/>
          <w:bCs/>
          <w:i/>
          <w:iCs/>
          <w:sz w:val="28"/>
          <w:szCs w:val="28"/>
          <w:lang w:val="uk-UA"/>
        </w:rPr>
      </w:pPr>
      <w:r w:rsidRPr="00D61D60">
        <w:rPr>
          <w:rStyle w:val="FontStyle190"/>
          <w:bCs/>
          <w:i/>
          <w:iCs/>
          <w:sz w:val="28"/>
          <w:szCs w:val="28"/>
          <w:lang w:val="uk-UA"/>
        </w:rPr>
        <w:t>Організаційно-правовий:</w:t>
      </w:r>
    </w:p>
    <w:p w:rsidR="007B4F3C" w:rsidRPr="00D61D60" w:rsidRDefault="007B4F3C" w:rsidP="007B4F3C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rStyle w:val="FontStyle190"/>
          <w:rFonts w:eastAsia="Times New Roman" w:cs="Times New Roman"/>
          <w:bCs/>
          <w:iCs/>
          <w:sz w:val="28"/>
          <w:szCs w:val="28"/>
          <w:lang w:val="uk-UA"/>
        </w:rPr>
      </w:pPr>
      <w:r w:rsidRPr="00D61D60">
        <w:rPr>
          <w:rStyle w:val="FontStyle190"/>
          <w:rFonts w:eastAsia="Times New Roman" w:cs="Times New Roman"/>
          <w:bCs/>
          <w:iCs/>
          <w:sz w:val="28"/>
          <w:szCs w:val="28"/>
          <w:lang w:val="uk-UA"/>
        </w:rPr>
        <w:t>створення сприятливих умов для залучення приватного капіталу у розвиток курортно-рекреаційної галузі, зокрема, шляхом запровадження спеціальних правових режимів економічної діяльності у цій сфері;</w:t>
      </w:r>
    </w:p>
    <w:p w:rsidR="007B4F3C" w:rsidRPr="00D61D60" w:rsidRDefault="007B4F3C" w:rsidP="007B4F3C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rStyle w:val="FontStyle190"/>
          <w:rFonts w:eastAsia="Times New Roman" w:cs="Times New Roman"/>
          <w:bCs/>
          <w:iCs/>
          <w:sz w:val="28"/>
          <w:szCs w:val="28"/>
          <w:lang w:val="uk-UA"/>
        </w:rPr>
      </w:pPr>
      <w:r w:rsidRPr="00D61D60">
        <w:rPr>
          <w:rStyle w:val="FontStyle190"/>
          <w:rFonts w:eastAsia="Times New Roman" w:cs="Times New Roman"/>
          <w:bCs/>
          <w:iCs/>
          <w:sz w:val="28"/>
          <w:szCs w:val="28"/>
          <w:lang w:val="uk-UA"/>
        </w:rPr>
        <w:t>законодавче унормування порядку використання земель рекреаційного призначення;</w:t>
      </w:r>
    </w:p>
    <w:p w:rsidR="007B4F3C" w:rsidRPr="00D61D60" w:rsidRDefault="007B4F3C" w:rsidP="007B4F3C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rStyle w:val="FontStyle190"/>
          <w:rFonts w:eastAsia="Times New Roman" w:cs="Times New Roman"/>
          <w:b/>
          <w:bCs/>
          <w:i/>
          <w:iCs/>
          <w:sz w:val="28"/>
          <w:szCs w:val="28"/>
          <w:lang w:val="uk-UA"/>
        </w:rPr>
      </w:pPr>
      <w:r w:rsidRPr="00D61D60">
        <w:rPr>
          <w:rStyle w:val="FontStyle190"/>
          <w:rFonts w:eastAsia="Times New Roman" w:cs="Times New Roman"/>
          <w:bCs/>
          <w:iCs/>
          <w:sz w:val="28"/>
          <w:szCs w:val="28"/>
          <w:lang w:val="uk-UA"/>
        </w:rPr>
        <w:t xml:space="preserve">спрощення порядку набуття прав власності на об'єкти незавершеного будівництва та майнові комплекси для спорудження об’єктів рекреаційно-туристичної інфраструктури; </w:t>
      </w:r>
    </w:p>
    <w:p w:rsidR="007B4F3C" w:rsidRPr="00D61D60" w:rsidRDefault="007B4F3C" w:rsidP="007B4F3C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розробка і прийняття нормативно-правових актів для створення нового цілорічного курортного містечка;</w:t>
      </w:r>
    </w:p>
    <w:p w:rsidR="007B4F3C" w:rsidRPr="00D61D60" w:rsidRDefault="007B4F3C" w:rsidP="007B4F3C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D61D6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формування об’єктів спеціального правового режиму рекреаційно-господарської діяльності – парків, курортів, природних заказників;</w:t>
      </w:r>
    </w:p>
    <w:p w:rsidR="007B4F3C" w:rsidRPr="00D61D60" w:rsidRDefault="007B4F3C" w:rsidP="007B4F3C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D61D6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створення кластерів (територіальних виробничих систем) у рекреаційній сфері як нових моделей прискореного розвитку;</w:t>
      </w:r>
    </w:p>
    <w:p w:rsidR="007B4F3C" w:rsidRPr="00D61D60" w:rsidRDefault="007B4F3C" w:rsidP="007B4F3C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D61D6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підвищення якості та забезпечення конкурентоспроможності продуктів та об’єктів у рекреаційної сфери на світовому ринку послуг;</w:t>
      </w:r>
    </w:p>
    <w:p w:rsidR="007B4F3C" w:rsidRPr="00D61D60" w:rsidRDefault="007B4F3C" w:rsidP="007B4F3C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D61D6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удосконалення механізмів контролю за дотриманням стандартів надання туристично-екскурсійних, санаторно-курортних і готельних послуг;</w:t>
      </w:r>
    </w:p>
    <w:p w:rsidR="007B4F3C" w:rsidRPr="00D61D60" w:rsidRDefault="007B4F3C" w:rsidP="007B4F3C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D61D6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проведення маркетингових досліджень з метою виявлення ресурсів підвищення доходності об’єктів рекреації.</w:t>
      </w:r>
    </w:p>
    <w:p w:rsidR="007B4F3C" w:rsidRPr="00D61D60" w:rsidRDefault="007B4F3C" w:rsidP="007B4F3C">
      <w:pPr>
        <w:spacing w:line="360" w:lineRule="auto"/>
        <w:ind w:left="709"/>
        <w:jc w:val="both"/>
        <w:rPr>
          <w:rStyle w:val="FontStyle190"/>
          <w:bCs/>
          <w:i/>
          <w:sz w:val="28"/>
          <w:szCs w:val="28"/>
          <w:lang w:val="uk-UA"/>
        </w:rPr>
      </w:pPr>
      <w:r w:rsidRPr="00D61D60">
        <w:rPr>
          <w:bCs/>
          <w:i/>
          <w:iCs/>
          <w:sz w:val="28"/>
          <w:szCs w:val="28"/>
          <w:lang w:val="uk-UA"/>
        </w:rPr>
        <w:t>Ф</w:t>
      </w:r>
      <w:r w:rsidRPr="00D61D60">
        <w:rPr>
          <w:rStyle w:val="FontStyle190"/>
          <w:bCs/>
          <w:i/>
          <w:sz w:val="28"/>
          <w:szCs w:val="28"/>
          <w:lang w:val="uk-UA"/>
        </w:rPr>
        <w:t>інансово–економічний:</w:t>
      </w:r>
    </w:p>
    <w:p w:rsidR="007B4F3C" w:rsidRPr="00D61D60" w:rsidRDefault="007B4F3C" w:rsidP="007B4F3C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Style w:val="FontStyle190"/>
          <w:rFonts w:eastAsia="Times New Roman" w:cs="Times New Roman"/>
          <w:sz w:val="28"/>
          <w:szCs w:val="28"/>
          <w:lang w:val="uk-UA"/>
        </w:rPr>
        <w:t xml:space="preserve">збільшення обсягів державних інвестицій на розвиток інфраструктури, сприятливої для туристично-рекреаційної сфери. </w:t>
      </w:r>
      <w:r w:rsidRPr="00D61D60">
        <w:rPr>
          <w:rFonts w:ascii="Times New Roman" w:hAnsi="Times New Roman" w:cs="Times New Roman"/>
          <w:sz w:val="28"/>
          <w:szCs w:val="28"/>
          <w:lang w:val="uk-UA"/>
        </w:rPr>
        <w:t>Комплексне вирішення питань сталого розвитку території Східного Криму потребує створення: транспортної розв’язки та автодороги для виходу на євразійський транспортний коридор; високовольтної лінії; водогону та каналізації; об’єктів  соціально-побутової сфери та житла;</w:t>
      </w:r>
    </w:p>
    <w:p w:rsidR="007B4F3C" w:rsidRPr="00D61D60" w:rsidRDefault="007B4F3C" w:rsidP="007B4F3C">
      <w:pPr>
        <w:pStyle w:val="1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залучення кредитного капіталу, фінансування рекреаційно-туристичних проектів за рахунок власних коштів суб'єктів підприємницької діяльності;</w:t>
      </w:r>
    </w:p>
    <w:p w:rsidR="007B4F3C" w:rsidRPr="00D61D60" w:rsidRDefault="007B4F3C" w:rsidP="007B4F3C">
      <w:pPr>
        <w:pStyle w:val="1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податкове стимулювання інвесторів, які гарантують розбудову та довгострокові вкладення у лікувально-оздоровчу та туристично-готельну індустрію;</w:t>
      </w:r>
    </w:p>
    <w:p w:rsidR="007B4F3C" w:rsidRPr="00D61D60" w:rsidRDefault="007B4F3C" w:rsidP="007B4F3C">
      <w:pPr>
        <w:pStyle w:val="1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підтримка малого та середнього бізнесу у розбудові рекреаційної сфери, розширенні мережі баз відпочинку, малих сімейних готелів, сільських зелених садиб тощо;</w:t>
      </w:r>
    </w:p>
    <w:p w:rsidR="007B4F3C" w:rsidRPr="00D61D60" w:rsidRDefault="007B4F3C" w:rsidP="007B4F3C">
      <w:pPr>
        <w:pStyle w:val="1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підтримка інноваційних технологій розвитку курортно-реабілітаційної сфери.</w:t>
      </w:r>
    </w:p>
    <w:p w:rsidR="007B4F3C" w:rsidRPr="00D61D60" w:rsidRDefault="007B4F3C" w:rsidP="007B4F3C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D61D60">
        <w:rPr>
          <w:i/>
          <w:sz w:val="28"/>
          <w:szCs w:val="28"/>
          <w:lang w:val="uk-UA"/>
        </w:rPr>
        <w:t>Інформаційно-комунікативний:</w:t>
      </w:r>
    </w:p>
    <w:p w:rsidR="007B4F3C" w:rsidRPr="00D61D60" w:rsidRDefault="007B4F3C" w:rsidP="007B4F3C">
      <w:pPr>
        <w:pStyle w:val="1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створення єдиної інформаційної системи з переліком туристичних, курортних, лікувальних, реабілітаційних та інших супутніх послуг;</w:t>
      </w:r>
    </w:p>
    <w:p w:rsidR="007B4F3C" w:rsidRPr="00D61D60" w:rsidRDefault="007B4F3C" w:rsidP="007B4F3C">
      <w:pPr>
        <w:pStyle w:val="1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геоінформаційної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системи для комплексного і ефективного управління курортним містечком за технологією SMART.</w:t>
      </w:r>
    </w:p>
    <w:p w:rsidR="007B4F3C" w:rsidRPr="00D61D60" w:rsidRDefault="007B4F3C" w:rsidP="007B4F3C">
      <w:pPr>
        <w:spacing w:line="360" w:lineRule="auto"/>
        <w:ind w:firstLine="709"/>
        <w:jc w:val="both"/>
        <w:rPr>
          <w:rStyle w:val="FontStyle190"/>
          <w:bCs/>
          <w:i/>
          <w:sz w:val="28"/>
          <w:szCs w:val="28"/>
          <w:lang w:val="uk-UA"/>
        </w:rPr>
      </w:pPr>
      <w:r w:rsidRPr="00D61D60">
        <w:rPr>
          <w:rStyle w:val="FontStyle190"/>
          <w:bCs/>
          <w:i/>
          <w:sz w:val="28"/>
          <w:szCs w:val="28"/>
          <w:lang w:val="uk-UA"/>
        </w:rPr>
        <w:t>Інструментально-технологічний:</w:t>
      </w:r>
    </w:p>
    <w:p w:rsidR="007B4F3C" w:rsidRPr="00D61D60" w:rsidRDefault="007B4F3C" w:rsidP="007B4F3C">
      <w:pPr>
        <w:pStyle w:val="1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Style w:val="FontStyle190"/>
          <w:rFonts w:eastAsia="Times New Roman" w:cs="Times New Roman"/>
          <w:iCs/>
          <w:sz w:val="28"/>
          <w:szCs w:val="28"/>
          <w:lang w:val="uk-UA"/>
        </w:rPr>
        <w:t xml:space="preserve">запровадження методології проектного менеджменту для розроблення проектно-технічної документації та проведення комплексу робіт з  стратегічного планування та територіального проектування </w:t>
      </w:r>
      <w:r w:rsidRPr="00D61D60">
        <w:rPr>
          <w:rFonts w:ascii="Times New Roman" w:hAnsi="Times New Roman" w:cs="Times New Roman"/>
          <w:sz w:val="28"/>
          <w:szCs w:val="28"/>
          <w:lang w:val="uk-UA"/>
        </w:rPr>
        <w:t>об’єктів цілорічного курортного містечка;</w:t>
      </w:r>
    </w:p>
    <w:p w:rsidR="007B4F3C" w:rsidRPr="00D61D60" w:rsidRDefault="007B4F3C" w:rsidP="007B4F3C">
      <w:pPr>
        <w:pStyle w:val="1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технології 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геоінформаційного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проектування для проведення робіт з планування території та ефективного управління міською інфраструктурою.</w:t>
      </w:r>
    </w:p>
    <w:p w:rsidR="003258E6" w:rsidRDefault="003258E6">
      <w:bookmarkStart w:id="0" w:name="_GoBack"/>
      <w:bookmarkEnd w:id="0"/>
    </w:p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77B9"/>
    <w:multiLevelType w:val="hybridMultilevel"/>
    <w:tmpl w:val="72FEF840"/>
    <w:lvl w:ilvl="0" w:tplc="63ECB844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C4075AC"/>
    <w:multiLevelType w:val="hybridMultilevel"/>
    <w:tmpl w:val="5672C1D0"/>
    <w:lvl w:ilvl="0" w:tplc="63ECB844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D1"/>
    <w:rsid w:val="003258E6"/>
    <w:rsid w:val="007B4F3C"/>
    <w:rsid w:val="0090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F3C"/>
    <w:pPr>
      <w:spacing w:before="100" w:beforeAutospacing="1" w:after="100" w:afterAutospacing="1"/>
    </w:pPr>
  </w:style>
  <w:style w:type="character" w:customStyle="1" w:styleId="hps">
    <w:name w:val="hps"/>
    <w:basedOn w:val="a0"/>
    <w:rsid w:val="007B4F3C"/>
    <w:rPr>
      <w:rFonts w:cs="Times New Roman"/>
    </w:rPr>
  </w:style>
  <w:style w:type="paragraph" w:customStyle="1" w:styleId="1">
    <w:name w:val="Абзац списка1"/>
    <w:basedOn w:val="a"/>
    <w:rsid w:val="007B4F3C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FontStyle190">
    <w:name w:val="Font Style190"/>
    <w:rsid w:val="007B4F3C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F3C"/>
    <w:pPr>
      <w:spacing w:before="100" w:beforeAutospacing="1" w:after="100" w:afterAutospacing="1"/>
    </w:pPr>
  </w:style>
  <w:style w:type="character" w:customStyle="1" w:styleId="hps">
    <w:name w:val="hps"/>
    <w:basedOn w:val="a0"/>
    <w:rsid w:val="007B4F3C"/>
    <w:rPr>
      <w:rFonts w:cs="Times New Roman"/>
    </w:rPr>
  </w:style>
  <w:style w:type="paragraph" w:customStyle="1" w:styleId="1">
    <w:name w:val="Абзац списка1"/>
    <w:basedOn w:val="a"/>
    <w:rsid w:val="007B4F3C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FontStyle190">
    <w:name w:val="Font Style190"/>
    <w:rsid w:val="007B4F3C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2013-07-17T12:36:00Z</dcterms:created>
  <dcterms:modified xsi:type="dcterms:W3CDTF">2013-07-17T12:36:00Z</dcterms:modified>
</cp:coreProperties>
</file>