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6BA" w:rsidRPr="00D61D60" w:rsidRDefault="00C036BA" w:rsidP="00C036BA">
      <w:pPr>
        <w:pStyle w:val="Style23"/>
        <w:widowControl/>
        <w:spacing w:line="360" w:lineRule="auto"/>
        <w:ind w:firstLine="709"/>
        <w:jc w:val="both"/>
        <w:rPr>
          <w:rStyle w:val="FontStyle155"/>
          <w:rFonts w:ascii="Times New Roman" w:cs="Times New Roman"/>
          <w:i/>
          <w:sz w:val="28"/>
          <w:szCs w:val="28"/>
          <w:lang w:val="uk-UA"/>
        </w:rPr>
      </w:pPr>
      <w:r w:rsidRPr="00D61D60">
        <w:rPr>
          <w:rStyle w:val="FontStyle155"/>
          <w:rFonts w:ascii="Times New Roman" w:cs="Times New Roman"/>
          <w:i/>
          <w:sz w:val="28"/>
          <w:szCs w:val="28"/>
          <w:lang w:val="uk-UA"/>
        </w:rPr>
        <w:t>Механізми впровадження:</w:t>
      </w:r>
    </w:p>
    <w:p w:rsidR="00C036BA" w:rsidRPr="00D61D60" w:rsidRDefault="00C036BA" w:rsidP="00C036BA">
      <w:pPr>
        <w:pStyle w:val="Style23"/>
        <w:spacing w:line="360" w:lineRule="auto"/>
        <w:ind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i/>
          <w:sz w:val="28"/>
          <w:szCs w:val="28"/>
          <w:lang w:val="uk-UA" w:eastAsia="uk-UA"/>
        </w:rPr>
        <w:t>Організаційно-правовий</w:t>
      </w: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:</w:t>
      </w:r>
    </w:p>
    <w:p w:rsidR="00C036BA" w:rsidRPr="00D61D60" w:rsidRDefault="00C036BA" w:rsidP="00C036BA">
      <w:pPr>
        <w:pStyle w:val="Style23"/>
        <w:numPr>
          <w:ilvl w:val="2"/>
          <w:numId w:val="1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підписання зацікавленими сторонами – представниками влади, бізнесу або громади – меморандуму про спільне виконання операційних дій та проектів;</w:t>
      </w:r>
    </w:p>
    <w:p w:rsidR="00C036BA" w:rsidRPr="00D61D60" w:rsidRDefault="00C036BA" w:rsidP="00C036BA">
      <w:pPr>
        <w:pStyle w:val="Style23"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перегляд раніше прийнятих нормативно-правових актів обласної ради та обласної державної адміністрації щодо їх відповідності стратегічним цілям і пріоритетам;</w:t>
      </w:r>
    </w:p>
    <w:p w:rsidR="00C036BA" w:rsidRPr="00D61D60" w:rsidRDefault="00C036BA" w:rsidP="00C036BA">
      <w:pPr>
        <w:pStyle w:val="Style23"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розроблення нових нормативно-правових актів, які вноситимуться на розгляд Верховної Ради та Кабінету Міністрів України для створення міжнародного ділового центру «Київ-Сіті»;</w:t>
      </w:r>
    </w:p>
    <w:p w:rsidR="00C036BA" w:rsidRPr="00D61D60" w:rsidRDefault="00C036BA" w:rsidP="00C036BA">
      <w:pPr>
        <w:pStyle w:val="Style23"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створення інституційної інфраструктури реалізації стратегії;</w:t>
      </w:r>
    </w:p>
    <w:p w:rsidR="00C036BA" w:rsidRPr="00D61D60" w:rsidRDefault="00C036BA" w:rsidP="00C036BA">
      <w:pPr>
        <w:pStyle w:val="Style23"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підготування кадрів, здатних вирішувати відповідні питання;</w:t>
      </w:r>
    </w:p>
    <w:p w:rsidR="00C036BA" w:rsidRPr="00D61D60" w:rsidRDefault="00C036BA" w:rsidP="00C036BA">
      <w:pPr>
        <w:pStyle w:val="Style23"/>
        <w:numPr>
          <w:ilvl w:val="0"/>
          <w:numId w:val="1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укладання угод з Кабінетом Міністрів України щодо спільного виконання програм з реалізації державних пріоритетів на території регіону тощо.</w:t>
      </w:r>
    </w:p>
    <w:p w:rsidR="00C036BA" w:rsidRPr="00D61D60" w:rsidRDefault="00C036BA" w:rsidP="00C036BA">
      <w:pPr>
        <w:pStyle w:val="Style23"/>
        <w:spacing w:line="360" w:lineRule="auto"/>
        <w:ind w:firstLine="709"/>
        <w:jc w:val="both"/>
        <w:rPr>
          <w:rStyle w:val="FontStyle180"/>
          <w:rFonts w:ascii="Times New Roman" w:hAnsi="Times New Roman"/>
          <w:i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i/>
          <w:sz w:val="28"/>
          <w:szCs w:val="28"/>
          <w:lang w:val="uk-UA" w:eastAsia="uk-UA"/>
        </w:rPr>
        <w:t>Фінансово-економічний:</w:t>
      </w:r>
    </w:p>
    <w:p w:rsidR="00C036BA" w:rsidRPr="00D61D60" w:rsidRDefault="00C036BA" w:rsidP="00C036BA">
      <w:pPr>
        <w:pStyle w:val="Style23"/>
        <w:numPr>
          <w:ilvl w:val="3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передбачення в місцевому бюджеті розвитку видатків на реалізацію заходів та проектів стратегічного плану;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одержання з державного бюджету субвенцій і субсидій для виконання проектів з реалізації державних пріоритетів на території регіону;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залучення кредитів фінансових інституцій;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стимулювання розвитку небанківського фінансового сектору;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розроблення інвестиційних проектів і бізнес – планів;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стимулювання та залучення коштів населення, підприємств, організацій та іноземних інвесторів;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залучення грантів українських, іноземних та міжнародних організацій;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сприяння вирішенню земельних питань.</w:t>
      </w:r>
    </w:p>
    <w:p w:rsidR="00C036BA" w:rsidRPr="00D61D60" w:rsidRDefault="00C036BA" w:rsidP="00C036BA">
      <w:pPr>
        <w:pStyle w:val="Style23"/>
        <w:spacing w:line="360" w:lineRule="auto"/>
        <w:ind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 xml:space="preserve">Рівень фінансування розбудови інженерної і соціальної інфраструктури </w:t>
      </w: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lastRenderedPageBreak/>
        <w:t>на території «Київ-Сіті», а також рівень фінансової підтримки інноваційної діяльності на території «Київ-Сіті» за рахунок державного бюджету будуть визначати закони України «Про Державний бюджет України» на відповідні роки, які будуть базуватись на законодавчих актах, що забезпечуватимуть реалізацію Національних проектів, які реалізує Державне агентство з інвестицій та управління національними проектами України.</w:t>
      </w:r>
    </w:p>
    <w:p w:rsidR="00C036BA" w:rsidRPr="00D61D60" w:rsidRDefault="00C036BA" w:rsidP="00C036BA">
      <w:pPr>
        <w:pStyle w:val="Style23"/>
        <w:spacing w:line="360" w:lineRule="auto"/>
        <w:ind w:firstLine="709"/>
        <w:jc w:val="both"/>
        <w:rPr>
          <w:rStyle w:val="FontStyle180"/>
          <w:rFonts w:ascii="Times New Roman" w:hAnsi="Times New Roman"/>
          <w:i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i/>
          <w:sz w:val="28"/>
          <w:szCs w:val="28"/>
          <w:lang w:val="uk-UA" w:eastAsia="uk-UA"/>
        </w:rPr>
        <w:t>Інституційний: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впровадження на території проекту механізму реалізації Закону «Про державно-приватне партнерство»;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вирішення питань викупу/примусового відчуження</w:t>
      </w:r>
      <w:r w:rsidRPr="00D61D60">
        <w:rPr>
          <w:rFonts w:ascii="Times New Roman"/>
          <w:sz w:val="28"/>
          <w:szCs w:val="28"/>
          <w:lang w:val="uk-UA"/>
        </w:rPr>
        <w:t xml:space="preserve"> </w:t>
      </w: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земельних ділянок, що знаходяться у приватній власності;</w:t>
      </w:r>
    </w:p>
    <w:p w:rsidR="00C036BA" w:rsidRPr="00D61D60" w:rsidRDefault="00C036BA" w:rsidP="00C036BA">
      <w:pPr>
        <w:pStyle w:val="Style23"/>
        <w:numPr>
          <w:ilvl w:val="0"/>
          <w:numId w:val="2"/>
        </w:numPr>
        <w:spacing w:line="360" w:lineRule="auto"/>
        <w:ind w:left="0" w:firstLine="709"/>
        <w:jc w:val="both"/>
        <w:rPr>
          <w:rStyle w:val="FontStyle180"/>
          <w:rFonts w:ascii="Times New Roman" w:hAnsi="Times New Roman"/>
          <w:sz w:val="28"/>
          <w:szCs w:val="28"/>
          <w:lang w:val="uk-UA" w:eastAsia="uk-UA"/>
        </w:rPr>
      </w:pPr>
      <w:r w:rsidRPr="00D61D60">
        <w:rPr>
          <w:rStyle w:val="FontStyle180"/>
          <w:rFonts w:ascii="Times New Roman" w:hAnsi="Times New Roman"/>
          <w:sz w:val="28"/>
          <w:szCs w:val="28"/>
          <w:lang w:val="uk-UA" w:eastAsia="uk-UA"/>
        </w:rPr>
        <w:t>виходячи з того, що «Київ-Сіті» є складовою Національного проекту «Місто майбутнього» на підприємства, що працюватимуть на території «Київ-Сіті», повинні розповсюджуватись пільги, які будуть встановлені у Законі України «Про національні проекти України».</w:t>
      </w:r>
    </w:p>
    <w:p w:rsidR="00C036BA" w:rsidRPr="00D61D60" w:rsidRDefault="00C036BA" w:rsidP="00C036BA">
      <w:pPr>
        <w:spacing w:line="360" w:lineRule="auto"/>
        <w:ind w:left="705"/>
        <w:jc w:val="both"/>
        <w:rPr>
          <w:i/>
          <w:sz w:val="28"/>
          <w:szCs w:val="28"/>
          <w:lang w:val="uk-UA"/>
        </w:rPr>
      </w:pPr>
      <w:r w:rsidRPr="00D61D60">
        <w:rPr>
          <w:i/>
          <w:sz w:val="28"/>
          <w:szCs w:val="28"/>
          <w:lang w:val="uk-UA"/>
        </w:rPr>
        <w:t>Інформаційно-комунікативний:</w:t>
      </w:r>
    </w:p>
    <w:p w:rsidR="00C036BA" w:rsidRPr="00D61D60" w:rsidRDefault="00C036BA" w:rsidP="00C036BA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створення єдиної інформаційної системи з переліком повного спектру послуг;</w:t>
      </w:r>
    </w:p>
    <w:p w:rsidR="00C036BA" w:rsidRPr="00D61D60" w:rsidRDefault="00C036BA" w:rsidP="00C036BA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>створення бази даних інвестиційних пропозицій;</w:t>
      </w:r>
    </w:p>
    <w:p w:rsidR="00C036BA" w:rsidRPr="00D61D60" w:rsidRDefault="00C036BA" w:rsidP="00C036BA">
      <w:pPr>
        <w:pStyle w:val="1"/>
        <w:widowControl/>
        <w:numPr>
          <w:ilvl w:val="0"/>
          <w:numId w:val="2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інформаційної системи для комплексного і ефективного управління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девелопментом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території «Київ Сіті».</w:t>
      </w:r>
    </w:p>
    <w:p w:rsidR="00C036BA" w:rsidRPr="00D61D60" w:rsidRDefault="00C036BA" w:rsidP="00C036BA">
      <w:pPr>
        <w:pStyle w:val="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Style w:val="FontStyle190"/>
          <w:rFonts w:eastAsia="Times New Roman" w:cs="Times New Roman"/>
          <w:bCs/>
          <w:i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bCs/>
          <w:i/>
          <w:sz w:val="28"/>
          <w:szCs w:val="28"/>
          <w:lang w:val="uk-UA"/>
        </w:rPr>
        <w:t>Інструментально-технологічний:</w:t>
      </w:r>
    </w:p>
    <w:p w:rsidR="00C036BA" w:rsidRPr="00D61D60" w:rsidRDefault="00C036BA" w:rsidP="00C036BA">
      <w:pPr>
        <w:pStyle w:val="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Style w:val="FontStyle190"/>
          <w:rFonts w:eastAsia="Times New Roman" w:cs="Times New Roman"/>
          <w:iCs/>
          <w:sz w:val="28"/>
          <w:szCs w:val="28"/>
          <w:lang w:val="uk-UA"/>
        </w:rPr>
        <w:t xml:space="preserve">запровадження методології проектного менеджменту для розроблення проектно-технічної документації та проведення комплексу робіт з  стратегічного планування та територіального проектування </w:t>
      </w:r>
      <w:r w:rsidRPr="00D61D60">
        <w:rPr>
          <w:rFonts w:ascii="Times New Roman" w:hAnsi="Times New Roman" w:cs="Times New Roman"/>
          <w:sz w:val="28"/>
          <w:szCs w:val="28"/>
          <w:lang w:val="uk-UA"/>
        </w:rPr>
        <w:t>об’єктів «Київ Сіті»;</w:t>
      </w:r>
    </w:p>
    <w:p w:rsidR="00C036BA" w:rsidRPr="00D61D60" w:rsidRDefault="00C036BA" w:rsidP="00C036BA">
      <w:pPr>
        <w:pStyle w:val="1"/>
        <w:widowControl/>
        <w:numPr>
          <w:ilvl w:val="0"/>
          <w:numId w:val="3"/>
        </w:numPr>
        <w:autoSpaceDE/>
        <w:autoSpaceDN/>
        <w:adjustRightInd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використання технології </w:t>
      </w:r>
      <w:proofErr w:type="spellStart"/>
      <w:r w:rsidRPr="00D61D60">
        <w:rPr>
          <w:rFonts w:ascii="Times New Roman" w:hAnsi="Times New Roman" w:cs="Times New Roman"/>
          <w:sz w:val="28"/>
          <w:szCs w:val="28"/>
          <w:lang w:val="uk-UA"/>
        </w:rPr>
        <w:t>геоінформаційного</w:t>
      </w:r>
      <w:proofErr w:type="spellEnd"/>
      <w:r w:rsidRPr="00D61D60">
        <w:rPr>
          <w:rFonts w:ascii="Times New Roman" w:hAnsi="Times New Roman" w:cs="Times New Roman"/>
          <w:sz w:val="28"/>
          <w:szCs w:val="28"/>
          <w:lang w:val="uk-UA"/>
        </w:rPr>
        <w:t xml:space="preserve"> проектування для проведення робіт з планування території та ефективного управління міською інфраструктурою.</w:t>
      </w:r>
    </w:p>
    <w:p w:rsidR="003258E6" w:rsidRDefault="003258E6">
      <w:bookmarkStart w:id="0" w:name="_GoBack"/>
      <w:bookmarkEnd w:id="0"/>
    </w:p>
    <w:sectPr w:rsidR="00325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B2D69"/>
    <w:multiLevelType w:val="hybridMultilevel"/>
    <w:tmpl w:val="BC3CD402"/>
    <w:lvl w:ilvl="0" w:tplc="AFEC8A70"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299D2B3B"/>
    <w:multiLevelType w:val="hybridMultilevel"/>
    <w:tmpl w:val="10C601E2"/>
    <w:lvl w:ilvl="0" w:tplc="AFEC8A70">
      <w:numFmt w:val="bullet"/>
      <w:lvlText w:val="-"/>
      <w:lvlJc w:val="left"/>
      <w:pPr>
        <w:ind w:left="2043" w:hanging="1335"/>
      </w:pPr>
      <w:rPr>
        <w:rFonts w:ascii="Times New Roman" w:eastAsia="Times New Roman" w:hAnsi="Times New Roman" w:hint="default"/>
      </w:rPr>
    </w:lvl>
    <w:lvl w:ilvl="1" w:tplc="AFEC8A70">
      <w:numFmt w:val="bullet"/>
      <w:lvlText w:val="-"/>
      <w:lvlJc w:val="left"/>
      <w:pPr>
        <w:ind w:left="2418" w:hanging="990"/>
      </w:pPr>
      <w:rPr>
        <w:rFonts w:ascii="Times New Roman" w:eastAsia="Times New Roman" w:hAnsi="Times New Roman" w:hint="default"/>
      </w:rPr>
    </w:lvl>
    <w:lvl w:ilvl="2" w:tplc="AFEC8A70">
      <w:numFmt w:val="bullet"/>
      <w:lvlText w:val="-"/>
      <w:lvlJc w:val="left"/>
      <w:pPr>
        <w:ind w:left="3183" w:hanging="1035"/>
      </w:pPr>
      <w:rPr>
        <w:rFonts w:ascii="Times New Roman" w:eastAsia="Times New Roman" w:hAnsi="Times New Roman" w:hint="default"/>
      </w:rPr>
    </w:lvl>
    <w:lvl w:ilvl="3" w:tplc="BC7C5250">
      <w:numFmt w:val="bullet"/>
      <w:lvlText w:val="–"/>
      <w:lvlJc w:val="left"/>
      <w:pPr>
        <w:ind w:left="3783" w:hanging="915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7EA55F53"/>
    <w:multiLevelType w:val="hybridMultilevel"/>
    <w:tmpl w:val="B73E743A"/>
    <w:lvl w:ilvl="0" w:tplc="AFEC8A70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AFEC8A70">
      <w:numFmt w:val="bullet"/>
      <w:lvlText w:val="-"/>
      <w:lvlJc w:val="left"/>
      <w:pPr>
        <w:ind w:left="3589" w:hanging="360"/>
      </w:pPr>
      <w:rPr>
        <w:rFonts w:ascii="Times New Roman" w:eastAsia="Times New Roman" w:hAnsi="Times New Roman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2FA"/>
    <w:rsid w:val="003258E6"/>
    <w:rsid w:val="00BB32FA"/>
    <w:rsid w:val="00C0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36BA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55">
    <w:name w:val="Font Style155"/>
    <w:rsid w:val="00C036BA"/>
    <w:rPr>
      <w:rFonts w:ascii="Arial Unicode MS" w:eastAsia="Arial Unicode MS" w:cs="Arial Unicode MS"/>
      <w:sz w:val="14"/>
      <w:szCs w:val="14"/>
    </w:rPr>
  </w:style>
  <w:style w:type="paragraph" w:customStyle="1" w:styleId="Style23">
    <w:name w:val="Style23"/>
    <w:basedOn w:val="a"/>
    <w:rsid w:val="00C036BA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  <w:style w:type="character" w:customStyle="1" w:styleId="FontStyle180">
    <w:name w:val="Font Style180"/>
    <w:rsid w:val="00C036BA"/>
    <w:rPr>
      <w:rFonts w:ascii="Arial" w:hAnsi="Arial"/>
      <w:sz w:val="16"/>
    </w:rPr>
  </w:style>
  <w:style w:type="character" w:customStyle="1" w:styleId="FontStyle190">
    <w:name w:val="Font Style190"/>
    <w:rsid w:val="00C036BA"/>
    <w:rPr>
      <w:rFonts w:ascii="Times New Roman" w:hAnsi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36BA"/>
    <w:pPr>
      <w:widowControl w:val="0"/>
      <w:autoSpaceDE w:val="0"/>
      <w:autoSpaceDN w:val="0"/>
      <w:adjustRightInd w:val="0"/>
      <w:ind w:left="720"/>
      <w:contextualSpacing/>
    </w:pPr>
    <w:rPr>
      <w:rFonts w:ascii="Arial" w:eastAsia="Calibri" w:hAnsi="Arial" w:cs="Arial"/>
      <w:sz w:val="20"/>
      <w:szCs w:val="20"/>
    </w:rPr>
  </w:style>
  <w:style w:type="character" w:customStyle="1" w:styleId="FontStyle155">
    <w:name w:val="Font Style155"/>
    <w:rsid w:val="00C036BA"/>
    <w:rPr>
      <w:rFonts w:ascii="Arial Unicode MS" w:eastAsia="Arial Unicode MS" w:cs="Arial Unicode MS"/>
      <w:sz w:val="14"/>
      <w:szCs w:val="14"/>
    </w:rPr>
  </w:style>
  <w:style w:type="paragraph" w:customStyle="1" w:styleId="Style23">
    <w:name w:val="Style23"/>
    <w:basedOn w:val="a"/>
    <w:rsid w:val="00C036BA"/>
    <w:pPr>
      <w:widowControl w:val="0"/>
      <w:autoSpaceDE w:val="0"/>
      <w:autoSpaceDN w:val="0"/>
      <w:adjustRightInd w:val="0"/>
      <w:spacing w:line="226" w:lineRule="exact"/>
      <w:ind w:hanging="269"/>
    </w:pPr>
    <w:rPr>
      <w:rFonts w:ascii="Arial Unicode MS"/>
    </w:rPr>
  </w:style>
  <w:style w:type="character" w:customStyle="1" w:styleId="FontStyle180">
    <w:name w:val="Font Style180"/>
    <w:rsid w:val="00C036BA"/>
    <w:rPr>
      <w:rFonts w:ascii="Arial" w:hAnsi="Arial"/>
      <w:sz w:val="16"/>
    </w:rPr>
  </w:style>
  <w:style w:type="character" w:customStyle="1" w:styleId="FontStyle190">
    <w:name w:val="Font Style190"/>
    <w:rsid w:val="00C036BA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МАН-264</dc:creator>
  <cp:keywords/>
  <dc:description/>
  <cp:lastModifiedBy>МАН-264</cp:lastModifiedBy>
  <cp:revision>2</cp:revision>
  <dcterms:created xsi:type="dcterms:W3CDTF">2013-07-17T12:29:00Z</dcterms:created>
  <dcterms:modified xsi:type="dcterms:W3CDTF">2013-07-17T12:30:00Z</dcterms:modified>
</cp:coreProperties>
</file>