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98" w:rsidRPr="004A4360" w:rsidRDefault="00186298" w:rsidP="00186298">
      <w:pPr>
        <w:spacing w:line="360" w:lineRule="auto"/>
        <w:jc w:val="both"/>
        <w:outlineLvl w:val="1"/>
        <w:rPr>
          <w:b/>
          <w:sz w:val="28"/>
          <w:szCs w:val="28"/>
          <w:lang w:val="uk-UA"/>
        </w:rPr>
      </w:pPr>
      <w:bookmarkStart w:id="0" w:name="_Toc359661141"/>
      <w:r w:rsidRPr="004A4360">
        <w:rPr>
          <w:b/>
          <w:sz w:val="28"/>
          <w:szCs w:val="28"/>
          <w:lang w:val="uk-UA"/>
        </w:rPr>
        <w:t xml:space="preserve">3.5. Аналіз відповідності проектної пропозиції «Місто </w:t>
      </w:r>
      <w:proofErr w:type="spellStart"/>
      <w:r w:rsidRPr="004A4360">
        <w:rPr>
          <w:b/>
          <w:sz w:val="28"/>
          <w:szCs w:val="28"/>
          <w:lang w:val="uk-UA"/>
        </w:rPr>
        <w:t>Кіммерік</w:t>
      </w:r>
      <w:proofErr w:type="spellEnd"/>
      <w:r w:rsidRPr="004A4360">
        <w:rPr>
          <w:b/>
          <w:sz w:val="28"/>
          <w:szCs w:val="28"/>
          <w:lang w:val="uk-UA"/>
        </w:rPr>
        <w:t>»</w:t>
      </w:r>
      <w:bookmarkEnd w:id="0"/>
    </w:p>
    <w:p w:rsidR="00186298" w:rsidRPr="004A4360" w:rsidRDefault="00186298" w:rsidP="00186298">
      <w:pPr>
        <w:spacing w:line="360" w:lineRule="auto"/>
        <w:rPr>
          <w:i/>
          <w:sz w:val="28"/>
          <w:szCs w:val="28"/>
          <w:u w:val="single"/>
          <w:lang w:val="uk-UA"/>
        </w:rPr>
      </w:pPr>
      <w:r w:rsidRPr="004A4360">
        <w:rPr>
          <w:i/>
          <w:sz w:val="28"/>
          <w:szCs w:val="28"/>
          <w:u w:val="single"/>
          <w:lang w:val="en-US"/>
        </w:rPr>
        <w:t>3</w:t>
      </w:r>
      <w:r w:rsidRPr="004A4360">
        <w:rPr>
          <w:i/>
          <w:sz w:val="28"/>
          <w:szCs w:val="28"/>
          <w:u w:val="single"/>
          <w:lang w:val="uk-UA"/>
        </w:rPr>
        <w:t xml:space="preserve">.5.1. Відповідність проектної пропозиції номінації </w:t>
      </w:r>
    </w:p>
    <w:p w:rsidR="00186298" w:rsidRPr="004A4360" w:rsidRDefault="00186298" w:rsidP="00186298">
      <w:pPr>
        <w:spacing w:line="360" w:lineRule="auto"/>
        <w:jc w:val="center"/>
        <w:rPr>
          <w:i/>
          <w:sz w:val="28"/>
          <w:szCs w:val="28"/>
          <w:u w:val="single"/>
          <w:lang w:val="uk-UA"/>
        </w:rPr>
      </w:pPr>
      <w:r w:rsidRPr="004A4360">
        <w:rPr>
          <w:i/>
          <w:sz w:val="28"/>
          <w:szCs w:val="28"/>
          <w:u w:val="single"/>
          <w:lang w:val="uk-UA"/>
        </w:rPr>
        <w:t>Національний проект</w:t>
      </w:r>
    </w:p>
    <w:p w:rsidR="00186298" w:rsidRPr="004A4360" w:rsidRDefault="00186298" w:rsidP="00186298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Проект, що номінується на складову національного проекту «Місто майбутнього» повинен відповідати таким вимогам:</w:t>
      </w:r>
    </w:p>
    <w:p w:rsidR="00186298" w:rsidRPr="004A4360" w:rsidRDefault="00186298" w:rsidP="00186298">
      <w:pPr>
        <w:pStyle w:val="a3"/>
        <w:tabs>
          <w:tab w:val="left" w:pos="360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- чітка визначеність кінцевого результату (радикальна модернізація інфраструктури, посилення інвестиційної та туристичної привабливості території проекту тощо)</w:t>
      </w:r>
      <w:r w:rsidRPr="004A4360">
        <w:rPr>
          <w:sz w:val="28"/>
          <w:szCs w:val="28"/>
          <w:lang w:val="uk-UA"/>
        </w:rPr>
        <w:t xml:space="preserve"> - складова Національного проекту «Місто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>» передбачає створення сучасного цілорічного рекреаційного центру у Східному Криму, метою якого стане створення рекреаційної інфраструктури як першооснови рекреаційного простору в нарощуванні соціально-економічного потенціалу регіону, у створенні сприятливих умов для задоволення матеріальних та рекреаційних потреб людини, підвищення життєвого рівня та добробуту широких верств населення. Створення сучасної інфраструктури для відпочинку і рекреації буде слугувати стимулом для підвищення потенціалу розвитку АРК як туристичного регіону світового рівня та поштовхом для розвитку депресивних сільських територій Східного Криму</w:t>
      </w:r>
    </w:p>
    <w:p w:rsidR="00186298" w:rsidRPr="004A4360" w:rsidRDefault="00186298" w:rsidP="00186298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запровадження кращих європейських та світових практик </w:t>
      </w:r>
      <w:proofErr w:type="spellStart"/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>містопланування</w:t>
      </w:r>
      <w:proofErr w:type="spellEnd"/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містобудування -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A4360">
        <w:rPr>
          <w:rFonts w:ascii="Times New Roman" w:hAnsi="Times New Roman" w:cs="Times New Roman"/>
          <w:sz w:val="28"/>
          <w:szCs w:val="28"/>
          <w:lang w:val="uk-UA" w:eastAsia="uk-UA"/>
        </w:rPr>
        <w:t>вітовий досвід створення рекреаційної інфраструктури міст свідчить, що ключовими перевагами реалізації такої політики містобудування є:</w:t>
      </w:r>
    </w:p>
    <w:p w:rsidR="00186298" w:rsidRPr="004A4360" w:rsidRDefault="00186298" w:rsidP="00186298">
      <w:pPr>
        <w:numPr>
          <w:ilvl w:val="0"/>
          <w:numId w:val="3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4360">
        <w:rPr>
          <w:sz w:val="28"/>
          <w:szCs w:val="28"/>
          <w:lang w:val="uk-UA"/>
        </w:rPr>
        <w:t>-Розвиток</w:t>
      </w:r>
      <w:proofErr w:type="spellEnd"/>
      <w:r w:rsidRPr="004A4360">
        <w:rPr>
          <w:sz w:val="28"/>
          <w:szCs w:val="28"/>
          <w:lang w:val="uk-UA"/>
        </w:rPr>
        <w:t xml:space="preserve"> рекреаційної інфраструктури призведе до підвищення рівня комфортабельності та сервісу підприємств рекреаційної індустрії до європейських стандартів.</w:t>
      </w:r>
    </w:p>
    <w:p w:rsidR="00186298" w:rsidRPr="004A4360" w:rsidRDefault="00186298" w:rsidP="00186298">
      <w:pPr>
        <w:numPr>
          <w:ilvl w:val="0"/>
          <w:numId w:val="3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сприяння розвитку виробничої та соціальної інфраструктури регіону, </w:t>
      </w:r>
    </w:p>
    <w:p w:rsidR="00186298" w:rsidRPr="004A4360" w:rsidRDefault="00186298" w:rsidP="00186298">
      <w:pPr>
        <w:numPr>
          <w:ilvl w:val="0"/>
          <w:numId w:val="3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збільшення занятості населення, створення нових робочих місць</w:t>
      </w:r>
    </w:p>
    <w:p w:rsidR="00186298" w:rsidRPr="004A4360" w:rsidRDefault="00186298" w:rsidP="00186298">
      <w:pPr>
        <w:numPr>
          <w:ilvl w:val="0"/>
          <w:numId w:val="3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безпосередньо вплине на розвиток супутнього виробництва, що забезпечуватиме відпочиваючих відповідними продуктами та товарами, а також забезпечить надходження в бюджет додаткових коштів.</w:t>
      </w:r>
    </w:p>
    <w:p w:rsidR="00186298" w:rsidRPr="004A4360" w:rsidRDefault="00186298" w:rsidP="00186298">
      <w:pPr>
        <w:numPr>
          <w:ilvl w:val="0"/>
          <w:numId w:val="3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lastRenderedPageBreak/>
        <w:t xml:space="preserve">Рекреаційна матеріально-технічна база, є одним з найперспективніших напрямів розвитку економіки, який здатний стимулювати розвиток інших її сфер. </w:t>
      </w:r>
    </w:p>
    <w:p w:rsidR="00186298" w:rsidRPr="004A4360" w:rsidRDefault="00186298" w:rsidP="00186298">
      <w:pPr>
        <w:numPr>
          <w:ilvl w:val="0"/>
          <w:numId w:val="3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створення умов для формування прогресивних тенденцій та зменшення впливу негативних явищ у демографічних процесах</w:t>
      </w:r>
    </w:p>
    <w:p w:rsidR="00186298" w:rsidRPr="004A4360" w:rsidRDefault="00186298" w:rsidP="00186298">
      <w:pPr>
        <w:numPr>
          <w:ilvl w:val="0"/>
          <w:numId w:val="3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підвищення життєвого рівня населення території внаслідок доходів від рекреаційної діяльності тощо.</w:t>
      </w:r>
    </w:p>
    <w:p w:rsidR="00186298" w:rsidRPr="004A4360" w:rsidRDefault="00186298" w:rsidP="00186298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обмежений термін реалізації (не більше 4 років) </w:t>
      </w:r>
    </w:p>
    <w:p w:rsidR="00186298" w:rsidRPr="004A4360" w:rsidRDefault="00186298" w:rsidP="00186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A4360">
        <w:rPr>
          <w:sz w:val="28"/>
          <w:szCs w:val="28"/>
          <w:lang w:val="uk-UA" w:eastAsia="uk-UA"/>
        </w:rPr>
        <w:t>Проаналізувавши досвід створення і функціонування рекреаційної інфраструктури міст  у світі, можна сказати, що кожен з них має свою унікальну історію створення, що спричинилася передумовою виникнення.</w:t>
      </w:r>
    </w:p>
    <w:p w:rsidR="00186298" w:rsidRPr="004A4360" w:rsidRDefault="00186298" w:rsidP="00186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A4360">
        <w:rPr>
          <w:sz w:val="28"/>
          <w:szCs w:val="28"/>
          <w:lang w:val="uk-UA" w:eastAsia="uk-UA"/>
        </w:rPr>
        <w:t>Створення  рекреаційної інфраструктури міст охоплює тривалий інтервал часу і відбувається в 4 етапи</w:t>
      </w:r>
    </w:p>
    <w:p w:rsidR="00186298" w:rsidRPr="004A4360" w:rsidRDefault="00186298" w:rsidP="00186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A4360">
        <w:rPr>
          <w:i/>
          <w:sz w:val="28"/>
          <w:szCs w:val="28"/>
          <w:u w:val="single"/>
          <w:lang w:val="uk-UA" w:eastAsia="uk-UA"/>
        </w:rPr>
        <w:t>1-й - підготовчий,</w:t>
      </w:r>
      <w:r w:rsidRPr="004A4360">
        <w:rPr>
          <w:sz w:val="28"/>
          <w:szCs w:val="28"/>
          <w:lang w:val="uk-UA" w:eastAsia="uk-UA"/>
        </w:rPr>
        <w:t xml:space="preserve"> він займає від 5 до 7 років </w:t>
      </w:r>
      <w:proofErr w:type="spellStart"/>
      <w:r w:rsidRPr="004A4360">
        <w:rPr>
          <w:sz w:val="28"/>
          <w:szCs w:val="28"/>
          <w:lang w:val="uk-UA" w:eastAsia="uk-UA"/>
        </w:rPr>
        <w:t>років</w:t>
      </w:r>
      <w:proofErr w:type="spellEnd"/>
      <w:r w:rsidRPr="004A4360">
        <w:rPr>
          <w:sz w:val="28"/>
          <w:szCs w:val="28"/>
          <w:lang w:val="uk-UA" w:eastAsia="uk-UA"/>
        </w:rPr>
        <w:t xml:space="preserve">, </w:t>
      </w:r>
      <w:proofErr w:type="spellStart"/>
      <w:r w:rsidRPr="004A4360">
        <w:rPr>
          <w:sz w:val="28"/>
          <w:szCs w:val="28"/>
          <w:lang w:val="uk-UA" w:eastAsia="uk-UA"/>
        </w:rPr>
        <w:t>ажде</w:t>
      </w:r>
      <w:proofErr w:type="spellEnd"/>
      <w:r w:rsidRPr="004A4360">
        <w:rPr>
          <w:sz w:val="28"/>
          <w:szCs w:val="28"/>
          <w:lang w:val="uk-UA" w:eastAsia="uk-UA"/>
        </w:rPr>
        <w:t xml:space="preserve"> створення рекреаційної інфраструктури  вимагає досить великої підготовчої роботи, що передбачає узгоджені дії владних структур різного рівня, а також усіх зацікавлених організацій: наукових, промислових, фінансових і т. д. Ці дії в першу чергу повинні бути націлені на вирішення наступних завдань: </w:t>
      </w:r>
    </w:p>
    <w:p w:rsidR="00186298" w:rsidRPr="004A4360" w:rsidRDefault="00186298" w:rsidP="0018629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4A4360">
        <w:rPr>
          <w:sz w:val="28"/>
          <w:szCs w:val="28"/>
          <w:lang w:val="uk-UA" w:eastAsia="uk-UA"/>
        </w:rPr>
        <w:t xml:space="preserve">з'ясування найбільш важливих </w:t>
      </w:r>
      <w:r w:rsidRPr="004A4360">
        <w:rPr>
          <w:sz w:val="28"/>
          <w:szCs w:val="28"/>
          <w:lang w:val="uk-UA"/>
        </w:rPr>
        <w:t>рекреаційних потреб населення</w:t>
      </w:r>
      <w:r w:rsidRPr="004A4360">
        <w:rPr>
          <w:sz w:val="28"/>
          <w:szCs w:val="28"/>
          <w:lang w:val="uk-UA" w:eastAsia="uk-UA"/>
        </w:rPr>
        <w:t xml:space="preserve"> з урахуванням наявних </w:t>
      </w:r>
      <w:r w:rsidRPr="004A4360">
        <w:rPr>
          <w:sz w:val="28"/>
          <w:szCs w:val="28"/>
          <w:lang w:val="uk-UA"/>
        </w:rPr>
        <w:t>рекреаційних ресурсів  ,  які можуть бути використані для організації рекреаційної діяльності</w:t>
      </w:r>
    </w:p>
    <w:p w:rsidR="00186298" w:rsidRPr="004A4360" w:rsidRDefault="00186298" w:rsidP="0018629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4A4360">
        <w:rPr>
          <w:sz w:val="28"/>
          <w:szCs w:val="28"/>
          <w:lang w:val="uk-UA" w:eastAsia="uk-UA"/>
        </w:rPr>
        <w:t xml:space="preserve">визначення пріоритетних напрямів соціально-економічного розвитку регіонів з урахуванням можливостей, що відкриваються перед ними в разі створення рекреаційної інфраструктури ; </w:t>
      </w:r>
    </w:p>
    <w:p w:rsidR="00186298" w:rsidRPr="004A4360" w:rsidRDefault="00186298" w:rsidP="0018629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4A4360">
        <w:rPr>
          <w:sz w:val="28"/>
          <w:szCs w:val="28"/>
          <w:lang w:val="uk-UA" w:eastAsia="uk-UA"/>
        </w:rPr>
        <w:t xml:space="preserve">аналіз наявності об'єктивних передумов для створення </w:t>
      </w:r>
      <w:r w:rsidRPr="004A4360">
        <w:rPr>
          <w:sz w:val="28"/>
          <w:szCs w:val="28"/>
          <w:lang w:val="uk-UA"/>
        </w:rPr>
        <w:t xml:space="preserve">сучасного цілорічного рекреаційного центру «Місто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 xml:space="preserve">»  та </w:t>
      </w:r>
      <w:r w:rsidRPr="004A4360">
        <w:rPr>
          <w:sz w:val="28"/>
          <w:szCs w:val="28"/>
          <w:lang w:val="uk-UA" w:eastAsia="uk-UA"/>
        </w:rPr>
        <w:t xml:space="preserve"> уточнення цілей і перспектив їх розвитку.</w:t>
      </w:r>
    </w:p>
    <w:p w:rsidR="00186298" w:rsidRPr="004A4360" w:rsidRDefault="00186298" w:rsidP="0018629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4A4360">
        <w:rPr>
          <w:sz w:val="28"/>
          <w:szCs w:val="28"/>
          <w:lang w:val="uk-UA" w:eastAsia="uk-UA"/>
        </w:rPr>
        <w:t>розробка його концепції;</w:t>
      </w:r>
    </w:p>
    <w:p w:rsidR="00186298" w:rsidRPr="004A4360" w:rsidRDefault="00186298" w:rsidP="0018629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4A4360">
        <w:rPr>
          <w:sz w:val="28"/>
          <w:szCs w:val="28"/>
          <w:lang w:val="uk-UA" w:eastAsia="uk-UA"/>
        </w:rPr>
        <w:t xml:space="preserve">вибір механізму розробки та фінансування проекту </w:t>
      </w:r>
    </w:p>
    <w:p w:rsidR="00186298" w:rsidRPr="004A4360" w:rsidRDefault="00186298" w:rsidP="0018629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4A4360">
        <w:rPr>
          <w:sz w:val="28"/>
          <w:szCs w:val="28"/>
          <w:lang w:val="uk-UA" w:eastAsia="uk-UA"/>
        </w:rPr>
        <w:t>та ін.</w:t>
      </w:r>
    </w:p>
    <w:p w:rsidR="00186298" w:rsidRPr="004A4360" w:rsidRDefault="00186298" w:rsidP="00186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A4360">
        <w:rPr>
          <w:i/>
          <w:sz w:val="28"/>
          <w:szCs w:val="28"/>
          <w:u w:val="single"/>
          <w:lang w:val="uk-UA" w:eastAsia="uk-UA"/>
        </w:rPr>
        <w:lastRenderedPageBreak/>
        <w:t>2-й - етап створення базової інфраструктури</w:t>
      </w:r>
      <w:r w:rsidRPr="004A4360">
        <w:rPr>
          <w:sz w:val="28"/>
          <w:szCs w:val="28"/>
          <w:lang w:val="uk-UA" w:eastAsia="uk-UA"/>
        </w:rPr>
        <w:t>, що розтягується на від 10 до років;</w:t>
      </w:r>
    </w:p>
    <w:p w:rsidR="00186298" w:rsidRPr="004A4360" w:rsidRDefault="00186298" w:rsidP="00186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A4360">
        <w:rPr>
          <w:i/>
          <w:sz w:val="28"/>
          <w:szCs w:val="28"/>
          <w:u w:val="single"/>
          <w:lang w:val="uk-UA" w:eastAsia="uk-UA"/>
        </w:rPr>
        <w:t xml:space="preserve">3-й - етап розвитку «розумного міста» </w:t>
      </w:r>
      <w:r w:rsidRPr="004A4360">
        <w:rPr>
          <w:sz w:val="28"/>
          <w:szCs w:val="28"/>
          <w:lang w:val="uk-UA" w:eastAsia="uk-UA"/>
        </w:rPr>
        <w:t>з тривалістю від 10 до15 років;</w:t>
      </w:r>
    </w:p>
    <w:p w:rsidR="00186298" w:rsidRPr="004A4360" w:rsidRDefault="00186298" w:rsidP="00186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A4360">
        <w:rPr>
          <w:i/>
          <w:sz w:val="28"/>
          <w:szCs w:val="28"/>
          <w:u w:val="single"/>
          <w:lang w:val="uk-UA" w:eastAsia="uk-UA"/>
        </w:rPr>
        <w:t>4-й - так званий комерційний етап</w:t>
      </w:r>
      <w:r w:rsidRPr="004A4360">
        <w:rPr>
          <w:sz w:val="28"/>
          <w:szCs w:val="28"/>
          <w:lang w:val="uk-UA" w:eastAsia="uk-UA"/>
        </w:rPr>
        <w:t xml:space="preserve">. Цей етап більш характерне для технополісів. Адже саме на </w:t>
      </w:r>
      <w:proofErr w:type="spellStart"/>
      <w:r w:rsidRPr="004A4360">
        <w:rPr>
          <w:sz w:val="28"/>
          <w:szCs w:val="28"/>
          <w:lang w:val="uk-UA" w:eastAsia="uk-UA"/>
        </w:rPr>
        <w:t>данному</w:t>
      </w:r>
      <w:proofErr w:type="spellEnd"/>
      <w:r w:rsidRPr="004A4360">
        <w:rPr>
          <w:sz w:val="28"/>
          <w:szCs w:val="28"/>
          <w:lang w:val="uk-UA" w:eastAsia="uk-UA"/>
        </w:rPr>
        <w:t xml:space="preserve"> етапі  напрями наукомісткого технологічного процесу, що реалізуються технополісом, починають давати комерційну віддачу. Цей етап завершує створення і розвиток </w:t>
      </w:r>
      <w:proofErr w:type="spellStart"/>
      <w:r w:rsidRPr="004A4360">
        <w:rPr>
          <w:sz w:val="28"/>
          <w:szCs w:val="28"/>
          <w:lang w:val="uk-UA" w:eastAsia="uk-UA"/>
        </w:rPr>
        <w:t>технополіса</w:t>
      </w:r>
      <w:proofErr w:type="spellEnd"/>
      <w:r w:rsidRPr="004A4360">
        <w:rPr>
          <w:sz w:val="28"/>
          <w:szCs w:val="28"/>
          <w:lang w:val="uk-UA" w:eastAsia="uk-UA"/>
        </w:rPr>
        <w:t xml:space="preserve"> з визначеною для нього спеціалізацією.</w:t>
      </w:r>
    </w:p>
    <w:p w:rsidR="00186298" w:rsidRPr="004A4360" w:rsidRDefault="00186298" w:rsidP="00186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A4360">
        <w:rPr>
          <w:sz w:val="28"/>
          <w:szCs w:val="28"/>
          <w:lang w:val="uk-UA" w:eastAsia="uk-UA"/>
        </w:rPr>
        <w:t xml:space="preserve">При створені рекреаційної інфраструктури міст у світі цей етап також реалізується. Саме на </w:t>
      </w:r>
      <w:proofErr w:type="spellStart"/>
      <w:r w:rsidRPr="004A4360">
        <w:rPr>
          <w:sz w:val="28"/>
          <w:szCs w:val="28"/>
          <w:lang w:val="uk-UA" w:eastAsia="uk-UA"/>
        </w:rPr>
        <w:t>данному</w:t>
      </w:r>
      <w:proofErr w:type="spellEnd"/>
      <w:r w:rsidRPr="004A4360">
        <w:rPr>
          <w:sz w:val="28"/>
          <w:szCs w:val="28"/>
          <w:lang w:val="uk-UA" w:eastAsia="uk-UA"/>
        </w:rPr>
        <w:t xml:space="preserve"> етапі отримуються основні надходження від функціонування платформи міста, на якій вже зайняли свої місця сильні </w:t>
      </w:r>
      <w:proofErr w:type="spellStart"/>
      <w:r w:rsidRPr="004A4360">
        <w:rPr>
          <w:sz w:val="28"/>
          <w:szCs w:val="28"/>
          <w:lang w:val="uk-UA" w:eastAsia="uk-UA"/>
        </w:rPr>
        <w:t>ігроки</w:t>
      </w:r>
      <w:proofErr w:type="spellEnd"/>
      <w:r w:rsidRPr="004A4360">
        <w:rPr>
          <w:sz w:val="28"/>
          <w:szCs w:val="28"/>
          <w:lang w:val="uk-UA" w:eastAsia="uk-UA"/>
        </w:rPr>
        <w:t>.</w:t>
      </w:r>
    </w:p>
    <w:p w:rsidR="00186298" w:rsidRPr="004A4360" w:rsidRDefault="00186298" w:rsidP="001862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Звідси випливає, що термін реалізації проекту створення сучасного цілорічного рекреаційного центру «Місто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>» може тривати від 30 до 45 років, тому даний проект може відповідати обмеженому терміну реалізації проекту в 4 роки.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- наявність декількох джерел фінансування (приватні інвестиції, міжнародні фінансові організації, кредитні ресурси), при цьому обсяг наданих із державного бюджету коштів становить не більше 20% від всього обсягу потрібних для реалізації проекту коштів</w:t>
      </w:r>
    </w:p>
    <w:p w:rsidR="00186298" w:rsidRPr="004A4360" w:rsidRDefault="00186298" w:rsidP="001862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за попередніми оцінками експертів обсяги фінансування складової національного проекту сучасного цілорічного рекреаційного центру «Місто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>» у Східному Криму складає    грн. з них за рахунок держави планується реалізувати проекту на    грн., що складає рівно 20% від загальної суми необхідних інвестиційних коштів. Це свідчить про дотримання умов відповідності проектної пропозиції номінації Національного проекту, оскільки буде використовуватися декілька джерел фінансування, а держава внесе лише 20% від загальної потреби в інвестиційних ресурсах.</w:t>
      </w:r>
    </w:p>
    <w:p w:rsidR="00186298" w:rsidRPr="004A4360" w:rsidRDefault="00186298" w:rsidP="0018629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A4360">
        <w:rPr>
          <w:i/>
          <w:sz w:val="28"/>
          <w:szCs w:val="28"/>
          <w:lang w:val="uk-UA"/>
        </w:rPr>
        <w:lastRenderedPageBreak/>
        <w:t>-реалізація</w:t>
      </w:r>
      <w:proofErr w:type="spellEnd"/>
      <w:r w:rsidRPr="004A4360">
        <w:rPr>
          <w:i/>
          <w:sz w:val="28"/>
          <w:szCs w:val="28"/>
          <w:lang w:val="uk-UA"/>
        </w:rPr>
        <w:t xml:space="preserve"> за моделлю державно-приватного партнерства</w:t>
      </w:r>
      <w:r w:rsidRPr="004A4360">
        <w:rPr>
          <w:sz w:val="28"/>
          <w:szCs w:val="28"/>
          <w:lang w:val="uk-UA"/>
        </w:rPr>
        <w:t xml:space="preserve"> - </w:t>
      </w:r>
      <w:hyperlink r:id="rId6" w:tooltip="Закон України «Про державно-приватне партнерство»" w:history="1">
        <w:r w:rsidRPr="004A4360">
          <w:rPr>
            <w:sz w:val="28"/>
            <w:szCs w:val="28"/>
            <w:lang w:val="uk-UA"/>
          </w:rPr>
          <w:t>Законом України «Про державно-приватне партнерство»</w:t>
        </w:r>
      </w:hyperlink>
      <w:r w:rsidRPr="004A4360">
        <w:rPr>
          <w:sz w:val="28"/>
          <w:szCs w:val="28"/>
          <w:lang w:val="uk-UA"/>
        </w:rPr>
        <w:t xml:space="preserve"> від 1 липня 2010 № 2404-VI створено законодавче підґрунтя для співробітництва державного та приватного сектора з метою підвищення конкурентоспроможності та залучення інвестицій в економіку України. Закон визначає правові, економічні та організаційні засади реалізації державно-приватного партнерства в Україні, врегульовує відносини, пов’язані з підготовкою, виконанням та припиненням договорів, що укладаються в рамках державно-приватного партнерства, встановлює гарантії додержання прав та законних інтересів сторін цих договорів.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Реалізація національних проектів дає можливість державі розбудовувати продуктивну співпрацю з інвесторами у рамках механізму державно-приватного партнерства. Складова Національного проекту «Місто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 xml:space="preserve">» передбачає реалізацію на основі моделі державно-приватного партнерства. Базовими принципами роботи в рамках такої моделі є пріоритет інвестиційних коштів над бюджетними, проектний менеджмент у державному управлінні, гарантований результат і персональна відповідальність та партнерство з кращими світовими компаніями. Понад 80% коштів для складової Національного проекту «Місто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 xml:space="preserve">» буде залучено з ринку. Держава як партнер у даному проекті забезпечує лише підготовку платформи (створення базової інфраструктури) «Міста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>» і вкладає в розвиток проекту близько 20% необхідних коштів, при цьому всім приватним інвесторам пропонує вигідні умови інвестування в проект, а саме надання пільгових податкових умов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- реалізація за участю громади</w:t>
      </w:r>
      <w:r w:rsidRPr="004A4360">
        <w:rPr>
          <w:sz w:val="28"/>
          <w:szCs w:val="28"/>
          <w:lang w:val="uk-UA"/>
        </w:rPr>
        <w:t xml:space="preserve"> 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Забезпечення зростання зайнятості населення - одна з </w:t>
      </w:r>
      <w:r w:rsidRPr="004A4360">
        <w:rPr>
          <w:rStyle w:val="grame"/>
          <w:sz w:val="28"/>
          <w:szCs w:val="28"/>
          <w:lang w:val="uk-UA"/>
        </w:rPr>
        <w:t>соц</w:t>
      </w:r>
      <w:r w:rsidRPr="004A4360">
        <w:rPr>
          <w:sz w:val="28"/>
          <w:szCs w:val="28"/>
          <w:lang w:val="uk-UA"/>
        </w:rPr>
        <w:t xml:space="preserve">іальних ініціатив Президента України, яка визначена Програмою економічних реформ на 2010-2014 роки. Нинішній рік – новий етап у цій сфері, пов'язаний з початком роботи у рамках нового Закону України «Про зайнятість населення», основні положення якого спрямовані на формування нових </w:t>
      </w:r>
      <w:r w:rsidRPr="004A4360">
        <w:rPr>
          <w:sz w:val="28"/>
          <w:szCs w:val="28"/>
          <w:lang w:val="uk-UA"/>
        </w:rPr>
        <w:lastRenderedPageBreak/>
        <w:t xml:space="preserve">підходів у створенні сучасного європейського ринку праці. Створення, розвиток і функціонування «Міста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 xml:space="preserve">» сприяє забезпеченню ефективної  зайнятості,   запобіганню  безробіттю, створенню нових робочих місць. Це передбачає активну участь громади у реалізації проекту «Міста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>».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86298" w:rsidRPr="004A4360" w:rsidRDefault="00186298" w:rsidP="00186298">
      <w:pPr>
        <w:spacing w:line="360" w:lineRule="auto"/>
        <w:jc w:val="both"/>
        <w:rPr>
          <w:i/>
          <w:sz w:val="28"/>
          <w:szCs w:val="28"/>
          <w:u w:val="single"/>
          <w:lang w:val="uk-UA"/>
        </w:rPr>
      </w:pPr>
      <w:r w:rsidRPr="004A4360">
        <w:rPr>
          <w:i/>
          <w:sz w:val="28"/>
          <w:szCs w:val="28"/>
          <w:u w:val="single"/>
          <w:lang w:val="en-US"/>
        </w:rPr>
        <w:t>3</w:t>
      </w:r>
      <w:r w:rsidRPr="004A4360">
        <w:rPr>
          <w:i/>
          <w:sz w:val="28"/>
          <w:szCs w:val="28"/>
          <w:u w:val="single"/>
          <w:lang w:val="uk-UA"/>
        </w:rPr>
        <w:t>.5.2. Відповідність цілей складової національного проекту напрямам розвитку, що затверджені програмними та стратегічними документами розвитку держави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rStyle w:val="FontStyle180"/>
          <w:sz w:val="28"/>
          <w:szCs w:val="28"/>
          <w:u w:val="single"/>
          <w:lang w:val="uk-UA"/>
        </w:rPr>
      </w:pP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rStyle w:val="FontStyle180"/>
          <w:sz w:val="28"/>
          <w:szCs w:val="28"/>
          <w:u w:val="single"/>
          <w:lang w:val="uk-UA"/>
        </w:rPr>
        <w:t>Стратегічна ціль проекту:</w:t>
      </w:r>
    </w:p>
    <w:p w:rsidR="00186298" w:rsidRPr="004A4360" w:rsidRDefault="00186298" w:rsidP="00186298">
      <w:pPr>
        <w:pStyle w:val="a3"/>
        <w:tabs>
          <w:tab w:val="left" w:pos="360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Складова Національного проекту «Місто </w:t>
      </w:r>
      <w:proofErr w:type="spellStart"/>
      <w:r w:rsidRPr="004A4360">
        <w:rPr>
          <w:sz w:val="28"/>
          <w:szCs w:val="28"/>
          <w:lang w:val="uk-UA"/>
        </w:rPr>
        <w:t>Кімерік</w:t>
      </w:r>
      <w:proofErr w:type="spellEnd"/>
      <w:r w:rsidRPr="004A4360">
        <w:rPr>
          <w:sz w:val="28"/>
          <w:szCs w:val="28"/>
          <w:lang w:val="uk-UA"/>
        </w:rPr>
        <w:t>» передбачає створення сучасного цілорічного рекреаційного центру у Східному Криму, метою якого стане створення рекреаційної інфраструктури як першооснови рекреаційного простору в нарощуванні соціально-економічного потенціалу регіону, у створенні сприятливих умов для задоволення матеріальних та рекреаційних потреб людини, підвищення життєвого рівня та добробуту широких верств населення. Створення сучасної інфраструктури для відпочинку і рекреації буде слугувати стимулом для підвищення потенціалу розвитку АРК як туристичного регіону світового рівня та поштовхом для розвитку депресивних сільських територій Східного Криму</w:t>
      </w:r>
    </w:p>
    <w:p w:rsidR="00186298" w:rsidRPr="004A4360" w:rsidRDefault="00186298" w:rsidP="00186298">
      <w:pPr>
        <w:pStyle w:val="a3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284"/>
        <w:jc w:val="both"/>
        <w:rPr>
          <w:bCs/>
          <w:sz w:val="28"/>
          <w:szCs w:val="28"/>
          <w:u w:val="single"/>
          <w:lang w:val="uk-UA"/>
        </w:rPr>
      </w:pPr>
      <w:r w:rsidRPr="004A4360">
        <w:rPr>
          <w:bCs/>
          <w:sz w:val="28"/>
          <w:szCs w:val="28"/>
          <w:u w:val="single"/>
          <w:lang w:val="uk-UA"/>
        </w:rPr>
        <w:t>Цілі: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i/>
          <w:iCs/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підвищення потенціалу розвитку АРК як туристичного регіону світового рівня;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i/>
          <w:iCs/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створення сучасної інфраструктури, яка буде слугувати стимулом для розвитку депресивних сільських територій Східного Криму;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i/>
          <w:iCs/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підвищення якості життя громадян / населення; 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i/>
          <w:iCs/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створення </w:t>
      </w:r>
      <w:r w:rsidRPr="004A4360">
        <w:rPr>
          <w:rStyle w:val="hps"/>
          <w:sz w:val="28"/>
          <w:szCs w:val="28"/>
          <w:lang w:val="uk-UA"/>
        </w:rPr>
        <w:t>потужного</w:t>
      </w:r>
      <w:r w:rsidRPr="004A4360">
        <w:rPr>
          <w:rStyle w:val="shorttext"/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поштовху</w:t>
      </w:r>
      <w:r w:rsidRPr="004A4360">
        <w:rPr>
          <w:rStyle w:val="shorttext"/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до розвитку</w:t>
      </w:r>
      <w:r w:rsidRPr="004A4360">
        <w:rPr>
          <w:rStyle w:val="shorttext"/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Східного Криму;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i/>
          <w:iCs/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розвиток енергозберігаючих технологій і альтернативної енергетики;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rStyle w:val="hps"/>
          <w:i/>
          <w:iCs/>
          <w:sz w:val="28"/>
          <w:szCs w:val="28"/>
          <w:lang w:val="uk-UA"/>
        </w:rPr>
      </w:pPr>
      <w:r w:rsidRPr="004A4360">
        <w:rPr>
          <w:rStyle w:val="hps"/>
          <w:sz w:val="28"/>
          <w:szCs w:val="28"/>
          <w:lang w:val="uk-UA"/>
        </w:rPr>
        <w:lastRenderedPageBreak/>
        <w:t>розвантажити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Південний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берег Криму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шляхом надання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умов для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відпочинку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на східному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узбережжі;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rStyle w:val="hps"/>
          <w:i/>
          <w:iCs/>
          <w:sz w:val="28"/>
          <w:szCs w:val="28"/>
          <w:lang w:val="uk-UA"/>
        </w:rPr>
      </w:pPr>
      <w:r w:rsidRPr="004A4360">
        <w:rPr>
          <w:rStyle w:val="hps"/>
          <w:sz w:val="28"/>
          <w:szCs w:val="28"/>
          <w:lang w:val="uk-UA"/>
        </w:rPr>
        <w:t>створення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нової</w:t>
      </w:r>
      <w:r w:rsidRPr="004A4360">
        <w:rPr>
          <w:sz w:val="28"/>
          <w:szCs w:val="28"/>
          <w:lang w:val="uk-UA"/>
        </w:rPr>
        <w:t xml:space="preserve">, </w:t>
      </w:r>
      <w:r w:rsidRPr="004A4360">
        <w:rPr>
          <w:rStyle w:val="hps"/>
          <w:sz w:val="28"/>
          <w:szCs w:val="28"/>
          <w:lang w:val="uk-UA"/>
        </w:rPr>
        <w:t>цілорічної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зони відпочинку на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сході Криму;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i/>
          <w:iCs/>
          <w:sz w:val="28"/>
          <w:szCs w:val="28"/>
          <w:lang w:val="uk-UA"/>
        </w:rPr>
      </w:pPr>
      <w:r w:rsidRPr="004A4360">
        <w:rPr>
          <w:rStyle w:val="hps"/>
          <w:sz w:val="28"/>
          <w:szCs w:val="28"/>
          <w:lang w:val="uk-UA"/>
        </w:rPr>
        <w:t>створити не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менше 10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тис. додаткових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робочих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місць</w:t>
      </w:r>
      <w:r w:rsidRPr="004A4360">
        <w:rPr>
          <w:sz w:val="28"/>
          <w:szCs w:val="28"/>
          <w:lang w:val="uk-UA"/>
        </w:rPr>
        <w:t>;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i/>
          <w:iCs/>
          <w:sz w:val="28"/>
          <w:szCs w:val="28"/>
          <w:lang w:val="uk-UA"/>
        </w:rPr>
      </w:pPr>
      <w:r w:rsidRPr="004A4360">
        <w:rPr>
          <w:rStyle w:val="hps"/>
          <w:sz w:val="28"/>
          <w:szCs w:val="28"/>
          <w:lang w:val="uk-UA"/>
        </w:rPr>
        <w:t>популяризувати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культурний і природний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потенціал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Східного Криму</w:t>
      </w:r>
      <w:r w:rsidRPr="004A4360">
        <w:rPr>
          <w:sz w:val="28"/>
          <w:szCs w:val="28"/>
          <w:lang w:val="uk-UA"/>
        </w:rPr>
        <w:t>;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i/>
          <w:iCs/>
          <w:sz w:val="28"/>
          <w:szCs w:val="28"/>
          <w:lang w:val="uk-UA"/>
        </w:rPr>
      </w:pPr>
      <w:r w:rsidRPr="004A4360">
        <w:rPr>
          <w:rStyle w:val="hps"/>
          <w:sz w:val="28"/>
          <w:szCs w:val="28"/>
          <w:lang w:val="uk-UA"/>
        </w:rPr>
        <w:t>сприяти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залученню великих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готельних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мереж</w:t>
      </w:r>
      <w:r w:rsidRPr="004A4360">
        <w:rPr>
          <w:sz w:val="28"/>
          <w:szCs w:val="28"/>
          <w:lang w:val="uk-UA"/>
        </w:rPr>
        <w:t>;</w:t>
      </w:r>
    </w:p>
    <w:p w:rsidR="00186298" w:rsidRPr="004A4360" w:rsidRDefault="00186298" w:rsidP="00186298">
      <w:pPr>
        <w:pStyle w:val="a3"/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 w:line="360" w:lineRule="auto"/>
        <w:ind w:left="0" w:firstLine="284"/>
        <w:jc w:val="both"/>
        <w:rPr>
          <w:rStyle w:val="a4"/>
          <w:iCs w:val="0"/>
          <w:sz w:val="28"/>
          <w:szCs w:val="28"/>
          <w:lang w:val="uk-UA"/>
        </w:rPr>
      </w:pPr>
      <w:r w:rsidRPr="004A4360">
        <w:rPr>
          <w:rStyle w:val="hps"/>
          <w:sz w:val="28"/>
          <w:szCs w:val="28"/>
          <w:lang w:val="uk-UA"/>
        </w:rPr>
        <w:t>збільшити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rStyle w:val="hps"/>
          <w:sz w:val="28"/>
          <w:szCs w:val="28"/>
          <w:lang w:val="uk-UA"/>
        </w:rPr>
        <w:t>приплив туристів.</w:t>
      </w:r>
    </w:p>
    <w:p w:rsidR="00186298" w:rsidRPr="004A4360" w:rsidRDefault="00186298" w:rsidP="00186298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Складова «Місто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Кімерік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» національного проекту «Місто майбутнього» відповідає таким програмним і стратегічним документам, як: </w:t>
      </w:r>
    </w:p>
    <w:p w:rsidR="00186298" w:rsidRPr="004A4360" w:rsidRDefault="00186298" w:rsidP="001862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rStyle w:val="st96"/>
          <w:sz w:val="28"/>
          <w:szCs w:val="28"/>
          <w:lang w:val="uk-UA"/>
        </w:rPr>
        <w:t>Програма економічних реформ на 2010-2014 роки «Заможне суспільство, конкурентоспроможна економіка, ефективна держава» [http://www.president.gov.ua/docs/Programa_reform_FINAL_1.pdf]</w:t>
      </w:r>
      <w:r w:rsidRPr="004A4360">
        <w:rPr>
          <w:rStyle w:val="st42"/>
          <w:sz w:val="28"/>
          <w:szCs w:val="28"/>
          <w:lang w:val="uk-UA"/>
        </w:rPr>
        <w:t xml:space="preserve">, якою передбачено проведення структурних змін в економічному та соціальному житті країни за стратегічними напрямами: 1) </w:t>
      </w:r>
      <w:r w:rsidRPr="004A4360">
        <w:rPr>
          <w:rStyle w:val="st96"/>
          <w:sz w:val="28"/>
          <w:szCs w:val="28"/>
          <w:lang w:val="uk-UA"/>
        </w:rPr>
        <w:t>Створення базових передумов економічного росту;  2) Формування режиму максимального сприяння бізнесу; 3) Модернізація інфраструктури й базових секторів</w:t>
      </w:r>
      <w:r w:rsidRPr="004A4360">
        <w:rPr>
          <w:rStyle w:val="st42"/>
          <w:sz w:val="28"/>
          <w:szCs w:val="28"/>
          <w:lang w:val="uk-UA"/>
        </w:rPr>
        <w:t xml:space="preserve"> ; 4)</w:t>
      </w:r>
      <w:r w:rsidRPr="004A4360">
        <w:rPr>
          <w:rStyle w:val="st96"/>
          <w:sz w:val="28"/>
          <w:szCs w:val="28"/>
          <w:lang w:val="uk-UA"/>
        </w:rPr>
        <w:t xml:space="preserve">Збереження й розвиток людського й соціального капіталу шляхом підвищення ефективності й стабільності соціального захисту, поліпшення якості й доступності освіти й медичного обслуговування; 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- </w:t>
      </w:r>
      <w:r w:rsidRPr="004A4360">
        <w:rPr>
          <w:sz w:val="28"/>
          <w:szCs w:val="28"/>
          <w:shd w:val="clear" w:color="auto" w:fill="FFFFFF"/>
          <w:lang w:val="uk-UA"/>
        </w:rPr>
        <w:t>Державна стратегія регіонального розвитку на період до 2015 року, затверджена Постановою КМУ від 21.07.2006 р. № 1001[http://zakon4.rada.gov.ua/laws/show/1001-2006-%D0%BF/page2], якою визначено стратегічні завдання: 1) підвищення конкурентоспроможності регіонів та зміцнення їх ресурсного потенціалу; 2) забезпечення розвитку людських ресурсів; 3) розвиток міжрегіонального співробітництва; У межах кожного стратегічного завдання сформульовано низку пріоритетних напрямів;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A4360">
        <w:rPr>
          <w:sz w:val="28"/>
          <w:szCs w:val="28"/>
          <w:shd w:val="clear" w:color="auto" w:fill="FFFFFF"/>
          <w:lang w:val="uk-UA"/>
        </w:rPr>
        <w:t>- Основні засади (</w:t>
      </w:r>
      <w:r w:rsidRPr="004A4360">
        <w:rPr>
          <w:sz w:val="28"/>
          <w:szCs w:val="28"/>
          <w:lang w:val="uk-UA"/>
        </w:rPr>
        <w:t xml:space="preserve">Стратегія) державної екологічної політики на період до 2020 року, затверджена Законом України від 21.12.2010 року № 2818-VI [http://zakon4.rada.gov.ua/laws/show/2818-17], в аспекті врахування в цілях </w:t>
      </w:r>
      <w:r w:rsidRPr="004A4360">
        <w:rPr>
          <w:sz w:val="28"/>
          <w:szCs w:val="28"/>
          <w:lang w:val="uk-UA"/>
        </w:rPr>
        <w:lastRenderedPageBreak/>
        <w:t xml:space="preserve">складової національного проекту стратегічного питання інтеграції екологічної політики до політик соціально-економічного розвитку національного, регіонального, обласного та місцевого рівня, а також до політик розвитку секторів економіки, з метою більш ефективного захисту навколишнього природного середовища та раціонального використання природних ресурсів України згідно міжнародних стандартів. 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86298" w:rsidRPr="004A4360" w:rsidRDefault="00186298" w:rsidP="0018629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A436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3</w:t>
      </w:r>
      <w:r w:rsidRPr="004A436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.5.3. Відповідність цілей складової національного проекту напрямам розвитку, що встановлені стратегічними та програмними документами щодо сталого розвитку територій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86298" w:rsidRPr="004A4360" w:rsidRDefault="00186298" w:rsidP="00186298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Складова «Місто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Кімерік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» національного проекту «Місто майбутнього» відповідає таким програмним і стратегічним документам щодо сталого розвитку територій, як: </w:t>
      </w:r>
    </w:p>
    <w:p w:rsidR="00186298" w:rsidRPr="004A4360" w:rsidRDefault="00186298" w:rsidP="00186298">
      <w:pPr>
        <w:pStyle w:val="Style17"/>
        <w:widowControl/>
        <w:spacing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4A4360">
        <w:rPr>
          <w:rStyle w:val="hps"/>
          <w:rFonts w:ascii="Times New Roman" w:hAnsi="Times New Roman"/>
          <w:sz w:val="28"/>
          <w:szCs w:val="28"/>
          <w:lang w:val="uk-UA"/>
        </w:rPr>
        <w:t>- Стратегія економічного</w:t>
      </w:r>
      <w:r w:rsidRPr="004A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360">
        <w:rPr>
          <w:rStyle w:val="hps"/>
          <w:rFonts w:ascii="Times New Roman" w:hAnsi="Times New Roman"/>
          <w:sz w:val="28"/>
          <w:szCs w:val="28"/>
          <w:lang w:val="uk-UA"/>
        </w:rPr>
        <w:t>і соціального</w:t>
      </w:r>
      <w:r w:rsidRPr="004A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360">
        <w:rPr>
          <w:rStyle w:val="hps"/>
          <w:rFonts w:ascii="Times New Roman" w:hAnsi="Times New Roman"/>
          <w:sz w:val="28"/>
          <w:szCs w:val="28"/>
          <w:lang w:val="uk-UA"/>
        </w:rPr>
        <w:t>розвитку Автономної</w:t>
      </w:r>
      <w:r w:rsidRPr="004A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360">
        <w:rPr>
          <w:rStyle w:val="hps"/>
          <w:rFonts w:ascii="Times New Roman" w:hAnsi="Times New Roman"/>
          <w:sz w:val="28"/>
          <w:szCs w:val="28"/>
          <w:lang w:val="uk-UA"/>
        </w:rPr>
        <w:t>Республіки</w:t>
      </w:r>
      <w:r w:rsidRPr="004A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360">
        <w:rPr>
          <w:rStyle w:val="hps"/>
          <w:rFonts w:ascii="Times New Roman" w:hAnsi="Times New Roman"/>
          <w:sz w:val="28"/>
          <w:szCs w:val="28"/>
          <w:lang w:val="uk-UA"/>
        </w:rPr>
        <w:t>Крим на</w:t>
      </w:r>
      <w:r w:rsidRPr="004A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360">
        <w:rPr>
          <w:rStyle w:val="hps"/>
          <w:rFonts w:ascii="Times New Roman" w:hAnsi="Times New Roman"/>
          <w:sz w:val="28"/>
          <w:szCs w:val="28"/>
          <w:lang w:val="uk-UA"/>
        </w:rPr>
        <w:t xml:space="preserve">2011-2020 роки, </w:t>
      </w:r>
      <w:r w:rsidRPr="004A4360">
        <w:rPr>
          <w:rFonts w:ascii="Times New Roman" w:hAnsi="Times New Roman"/>
          <w:sz w:val="28"/>
          <w:szCs w:val="28"/>
          <w:lang w:val="uk-UA"/>
        </w:rPr>
        <w:t>затверджена постановою Верховної Ради Автономної Республіки Крим від 22 грудня 2010 року № 121-6/10 (</w:t>
      </w:r>
      <w:r w:rsidRPr="004A4360">
        <w:rPr>
          <w:rFonts w:ascii="Times New Roman" w:hAnsi="Times New Roman"/>
          <w:i/>
          <w:sz w:val="28"/>
          <w:szCs w:val="28"/>
          <w:lang w:val="uk-UA"/>
        </w:rPr>
        <w:t>http://www.ark.gov.ua/ua/blog/2010/12/15/strategiya-razvitiya-ark-obsuzhdaem-vmeste</w:t>
      </w:r>
      <w:r w:rsidRPr="004A4360">
        <w:rPr>
          <w:rFonts w:ascii="Times New Roman" w:hAnsi="Times New Roman"/>
          <w:sz w:val="28"/>
          <w:szCs w:val="28"/>
          <w:lang w:val="uk-UA"/>
        </w:rPr>
        <w:t>/)</w:t>
      </w:r>
    </w:p>
    <w:p w:rsidR="00186298" w:rsidRPr="004A4360" w:rsidRDefault="00186298" w:rsidP="00186298">
      <w:pPr>
        <w:pStyle w:val="Style17"/>
        <w:widowControl/>
        <w:spacing w:line="360" w:lineRule="auto"/>
        <w:ind w:firstLine="709"/>
        <w:jc w:val="both"/>
        <w:rPr>
          <w:rStyle w:val="rvts23"/>
          <w:rFonts w:ascii="Times New Roman" w:hAnsi="Times New Roman"/>
          <w:i/>
          <w:sz w:val="28"/>
          <w:szCs w:val="28"/>
          <w:lang w:val="uk-UA"/>
        </w:rPr>
      </w:pPr>
      <w:r w:rsidRPr="004A4360">
        <w:rPr>
          <w:rStyle w:val="rvts23"/>
          <w:rFonts w:ascii="Times New Roman" w:hAnsi="Times New Roman"/>
          <w:sz w:val="28"/>
          <w:szCs w:val="28"/>
          <w:lang w:val="uk-UA"/>
        </w:rPr>
        <w:t xml:space="preserve">- Програма розвитку інвестиційної діяльності в АРК на 2012-2013 роки, </w:t>
      </w:r>
      <w:r w:rsidRPr="004A4360">
        <w:rPr>
          <w:rFonts w:ascii="Times New Roman" w:hAnsi="Times New Roman"/>
          <w:sz w:val="28"/>
          <w:szCs w:val="28"/>
          <w:lang w:val="uk-UA"/>
        </w:rPr>
        <w:t xml:space="preserve">затверджена Постановою ВР АРК від 21.12.2011 № 630-6/11, </w:t>
      </w:r>
      <w:r w:rsidRPr="004A4360">
        <w:rPr>
          <w:rFonts w:ascii="Times New Roman" w:hAnsi="Times New Roman"/>
          <w:i/>
          <w:sz w:val="28"/>
          <w:szCs w:val="28"/>
          <w:lang w:val="uk-UA"/>
        </w:rPr>
        <w:t>(http://zakon4.rada.gov.ua/krym/show/rb0630002-11</w:t>
      </w:r>
      <w:r w:rsidRPr="004A4360">
        <w:rPr>
          <w:rFonts w:ascii="Times New Roman" w:hAnsi="Times New Roman"/>
          <w:sz w:val="28"/>
          <w:szCs w:val="28"/>
          <w:lang w:val="uk-UA"/>
        </w:rPr>
        <w:t>)</w:t>
      </w:r>
    </w:p>
    <w:p w:rsidR="00186298" w:rsidRPr="004A4360" w:rsidRDefault="00186298" w:rsidP="00186298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  <w:lang w:val="uk-UA"/>
        </w:rPr>
      </w:pPr>
      <w:r w:rsidRPr="004A4360">
        <w:rPr>
          <w:rFonts w:ascii="Times New Roman" w:hAnsi="Times New Roman"/>
          <w:bCs/>
          <w:sz w:val="28"/>
          <w:szCs w:val="28"/>
          <w:lang w:val="uk-UA"/>
        </w:rPr>
        <w:t>- Державна цільова екологічна програма розвитку Криму ("Екологічно безпечний Крим") на 2011-2015 роки, затверджена постановою КМУ України від 25 травня 2011 р. N 539 (</w:t>
      </w:r>
      <w:r w:rsidRPr="004A4360">
        <w:rPr>
          <w:rFonts w:ascii="Times New Roman" w:hAnsi="Times New Roman"/>
          <w:bCs/>
          <w:i/>
          <w:sz w:val="28"/>
          <w:szCs w:val="28"/>
          <w:lang w:val="uk-UA"/>
        </w:rPr>
        <w:t>http://zakon2.rada.gov.ua/laws/show/539-2011-п</w:t>
      </w:r>
      <w:r w:rsidRPr="004A4360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186298" w:rsidRPr="004A4360" w:rsidRDefault="00186298" w:rsidP="00186298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4360">
        <w:rPr>
          <w:rFonts w:ascii="Times New Roman" w:hAnsi="Times New Roman"/>
          <w:bCs/>
          <w:sz w:val="28"/>
          <w:szCs w:val="28"/>
          <w:lang w:val="uk-UA"/>
        </w:rPr>
        <w:tab/>
        <w:t>- Державна програма соціально-економічного розвитку Автономної Республіки Крим на період до 2017 року, , затверджена постановою КМУ України від 30 серпня 2007 р. N 1067 (</w:t>
      </w:r>
      <w:r w:rsidRPr="004A4360">
        <w:rPr>
          <w:rFonts w:ascii="Times New Roman" w:hAnsi="Times New Roman"/>
          <w:bCs/>
          <w:i/>
          <w:sz w:val="28"/>
          <w:szCs w:val="28"/>
          <w:lang w:val="uk-UA"/>
        </w:rPr>
        <w:t>http://zakon2.rada.gov.ua/laws/show/1067-2007- п)</w:t>
      </w:r>
    </w:p>
    <w:p w:rsidR="00186298" w:rsidRPr="004A4360" w:rsidRDefault="00186298" w:rsidP="00186298">
      <w:pPr>
        <w:pStyle w:val="Style17"/>
        <w:widowControl/>
        <w:spacing w:line="360" w:lineRule="auto"/>
        <w:ind w:firstLine="709"/>
        <w:jc w:val="both"/>
        <w:rPr>
          <w:rStyle w:val="rvts23"/>
          <w:rFonts w:ascii="Times New Roman" w:hAnsi="Times New Roman"/>
          <w:i/>
          <w:sz w:val="28"/>
          <w:szCs w:val="28"/>
          <w:lang w:val="uk-UA"/>
        </w:rPr>
      </w:pPr>
      <w:r w:rsidRPr="004A4360">
        <w:rPr>
          <w:rStyle w:val="rvts23"/>
          <w:rFonts w:ascii="Times New Roman" w:hAnsi="Times New Roman"/>
          <w:i/>
          <w:sz w:val="28"/>
          <w:szCs w:val="28"/>
          <w:lang w:val="uk-UA"/>
        </w:rPr>
        <w:lastRenderedPageBreak/>
        <w:t xml:space="preserve">- </w:t>
      </w:r>
      <w:r w:rsidRPr="004A4360">
        <w:rPr>
          <w:rFonts w:ascii="Times New Roman" w:hAnsi="Times New Roman"/>
          <w:sz w:val="28"/>
          <w:szCs w:val="28"/>
          <w:lang w:val="uk-UA"/>
        </w:rPr>
        <w:t xml:space="preserve">Програма соціального захисту та зайнятості населення Автономної Республіки Крим на 2011-2013 роки, затверджена Постановою ВР АРК від 28.12.2010 № 162-6/10 </w:t>
      </w:r>
      <w:r w:rsidRPr="004A4360">
        <w:rPr>
          <w:rFonts w:ascii="Times New Roman" w:hAnsi="Times New Roman"/>
          <w:i/>
          <w:sz w:val="28"/>
          <w:szCs w:val="28"/>
          <w:lang w:val="uk-UA"/>
        </w:rPr>
        <w:t>(http://zakon4.rada.gov.ua/krym/show/rb0162002-10)</w:t>
      </w:r>
    </w:p>
    <w:p w:rsidR="00186298" w:rsidRPr="004A4360" w:rsidRDefault="00186298" w:rsidP="00186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rStyle w:val="rvts23"/>
          <w:i/>
          <w:sz w:val="28"/>
          <w:szCs w:val="28"/>
          <w:lang w:val="uk-UA"/>
        </w:rPr>
        <w:t xml:space="preserve">- </w:t>
      </w:r>
      <w:r w:rsidRPr="004A4360">
        <w:rPr>
          <w:rStyle w:val="rvts23"/>
          <w:sz w:val="28"/>
          <w:szCs w:val="28"/>
          <w:lang w:val="uk-UA"/>
        </w:rPr>
        <w:t>Програма розвитку і р</w:t>
      </w:r>
      <w:bookmarkStart w:id="1" w:name="_GoBack"/>
      <w:bookmarkEnd w:id="1"/>
      <w:r w:rsidRPr="004A4360">
        <w:rPr>
          <w:rStyle w:val="rvts23"/>
          <w:sz w:val="28"/>
          <w:szCs w:val="28"/>
          <w:lang w:val="uk-UA"/>
        </w:rPr>
        <w:t xml:space="preserve">еформування рекреаційного комплексу АРК на 2012-2013 роки, </w:t>
      </w:r>
      <w:r w:rsidRPr="004A4360">
        <w:rPr>
          <w:sz w:val="28"/>
          <w:szCs w:val="28"/>
          <w:lang w:val="uk-UA"/>
        </w:rPr>
        <w:t>затверджена Постановою ВР АРК від 21.12.2011 № 631-6/11 (http://zakon1.rada.gov.ua/krym/show/rb0631002-11)</w:t>
      </w:r>
    </w:p>
    <w:p w:rsidR="003258E6" w:rsidRDefault="003258E6"/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413"/>
    <w:multiLevelType w:val="hybridMultilevel"/>
    <w:tmpl w:val="4F1C7092"/>
    <w:lvl w:ilvl="0" w:tplc="0E401B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C55A51"/>
    <w:multiLevelType w:val="hybridMultilevel"/>
    <w:tmpl w:val="9C9222A6"/>
    <w:lvl w:ilvl="0" w:tplc="97B21C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A052D"/>
    <w:multiLevelType w:val="hybridMultilevel"/>
    <w:tmpl w:val="B8AC0E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1F"/>
    <w:rsid w:val="0010201F"/>
    <w:rsid w:val="00186298"/>
    <w:rsid w:val="003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298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298"/>
    <w:rPr>
      <w:rFonts w:cs="Times New Roman"/>
    </w:rPr>
  </w:style>
  <w:style w:type="paragraph" w:customStyle="1" w:styleId="ListParagraph">
    <w:name w:val="List Paragraph"/>
    <w:basedOn w:val="a"/>
    <w:rsid w:val="00186298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a4">
    <w:name w:val="Emphasis"/>
    <w:basedOn w:val="a0"/>
    <w:qFormat/>
    <w:rsid w:val="00186298"/>
    <w:rPr>
      <w:i/>
      <w:iCs/>
    </w:rPr>
  </w:style>
  <w:style w:type="paragraph" w:customStyle="1" w:styleId="Style17">
    <w:name w:val="Style17"/>
    <w:basedOn w:val="a"/>
    <w:rsid w:val="0018629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styleId="HTML">
    <w:name w:val="HTML Preformatted"/>
    <w:basedOn w:val="a"/>
    <w:link w:val="HTML0"/>
    <w:unhideWhenUsed/>
    <w:rsid w:val="00186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862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vts23">
    <w:name w:val="rvts23"/>
    <w:rsid w:val="00186298"/>
  </w:style>
  <w:style w:type="character" w:customStyle="1" w:styleId="shorttext">
    <w:name w:val="short_text"/>
    <w:rsid w:val="00186298"/>
  </w:style>
  <w:style w:type="character" w:customStyle="1" w:styleId="FontStyle180">
    <w:name w:val="Font Style180"/>
    <w:rsid w:val="00186298"/>
    <w:rPr>
      <w:rFonts w:ascii="Arial" w:hAnsi="Arial"/>
      <w:sz w:val="16"/>
    </w:rPr>
  </w:style>
  <w:style w:type="character" w:customStyle="1" w:styleId="st96">
    <w:name w:val="st96"/>
    <w:rsid w:val="00186298"/>
  </w:style>
  <w:style w:type="character" w:customStyle="1" w:styleId="st42">
    <w:name w:val="st42"/>
    <w:rsid w:val="00186298"/>
  </w:style>
  <w:style w:type="character" w:customStyle="1" w:styleId="grame">
    <w:name w:val="grame"/>
    <w:rsid w:val="00186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298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298"/>
    <w:rPr>
      <w:rFonts w:cs="Times New Roman"/>
    </w:rPr>
  </w:style>
  <w:style w:type="paragraph" w:customStyle="1" w:styleId="ListParagraph">
    <w:name w:val="List Paragraph"/>
    <w:basedOn w:val="a"/>
    <w:rsid w:val="00186298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a4">
    <w:name w:val="Emphasis"/>
    <w:basedOn w:val="a0"/>
    <w:qFormat/>
    <w:rsid w:val="00186298"/>
    <w:rPr>
      <w:i/>
      <w:iCs/>
    </w:rPr>
  </w:style>
  <w:style w:type="paragraph" w:customStyle="1" w:styleId="Style17">
    <w:name w:val="Style17"/>
    <w:basedOn w:val="a"/>
    <w:rsid w:val="0018629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styleId="HTML">
    <w:name w:val="HTML Preformatted"/>
    <w:basedOn w:val="a"/>
    <w:link w:val="HTML0"/>
    <w:unhideWhenUsed/>
    <w:rsid w:val="00186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862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vts23">
    <w:name w:val="rvts23"/>
    <w:rsid w:val="00186298"/>
  </w:style>
  <w:style w:type="character" w:customStyle="1" w:styleId="shorttext">
    <w:name w:val="short_text"/>
    <w:rsid w:val="00186298"/>
  </w:style>
  <w:style w:type="character" w:customStyle="1" w:styleId="FontStyle180">
    <w:name w:val="Font Style180"/>
    <w:rsid w:val="00186298"/>
    <w:rPr>
      <w:rFonts w:ascii="Arial" w:hAnsi="Arial"/>
      <w:sz w:val="16"/>
    </w:rPr>
  </w:style>
  <w:style w:type="character" w:customStyle="1" w:styleId="st96">
    <w:name w:val="st96"/>
    <w:rsid w:val="00186298"/>
  </w:style>
  <w:style w:type="character" w:customStyle="1" w:styleId="st42">
    <w:name w:val="st42"/>
    <w:rsid w:val="00186298"/>
  </w:style>
  <w:style w:type="character" w:customStyle="1" w:styleId="grame">
    <w:name w:val="grame"/>
    <w:rsid w:val="0018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7%D0%B0%D0%BA%D0%BE%D0%BD_%D0%A3%D0%BA%D1%80%D0%B0%D1%97%D0%BD%D0%B8_%C2%AB%D0%9F%D1%80%D0%BE_%D0%B4%D0%B5%D1%80%D0%B6%D0%B0%D0%B2%D0%BD%D0%BE-%D0%BF%D1%80%D0%B8%D0%B2%D0%B0%D1%82%D0%BD%D0%B5_%D0%BF%D0%B0%D1%80%D1%82%D0%BD%D0%B5%D1%80%D1%81%D1%82%D0%B2%D0%BE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1911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2013-07-17T12:51:00Z</dcterms:created>
  <dcterms:modified xsi:type="dcterms:W3CDTF">2013-07-17T12:52:00Z</dcterms:modified>
</cp:coreProperties>
</file>