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5B" w:rsidRPr="004A4360" w:rsidRDefault="00251E5B" w:rsidP="00251E5B">
      <w:pPr>
        <w:spacing w:line="360" w:lineRule="auto"/>
        <w:jc w:val="both"/>
        <w:outlineLvl w:val="1"/>
        <w:rPr>
          <w:b/>
          <w:sz w:val="28"/>
          <w:szCs w:val="28"/>
          <w:lang w:val="uk-UA"/>
        </w:rPr>
      </w:pPr>
      <w:bookmarkStart w:id="0" w:name="_Toc359661140"/>
      <w:r w:rsidRPr="004A4360">
        <w:rPr>
          <w:b/>
          <w:sz w:val="28"/>
          <w:szCs w:val="28"/>
          <w:lang w:val="uk-UA"/>
        </w:rPr>
        <w:t>3.4. Аналіз відповідності проектної пропозиції «Технополіс «П’ятихатки»</w:t>
      </w:r>
      <w:bookmarkEnd w:id="0"/>
    </w:p>
    <w:p w:rsidR="00251E5B" w:rsidRPr="004A4360" w:rsidRDefault="00251E5B" w:rsidP="00251E5B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i/>
          <w:sz w:val="28"/>
          <w:szCs w:val="28"/>
          <w:lang w:val="uk-UA"/>
        </w:rPr>
        <w:t>Критерій 1. Доцільність реалізації проектної пропозиції як складової Національного проекту «Місто майбутнього»</w:t>
      </w:r>
    </w:p>
    <w:p w:rsidR="00251E5B" w:rsidRPr="004A4360" w:rsidRDefault="00251E5B" w:rsidP="00251E5B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A4360">
        <w:rPr>
          <w:i/>
          <w:sz w:val="28"/>
          <w:szCs w:val="28"/>
          <w:lang w:val="uk-UA"/>
        </w:rPr>
        <w:t>Показник 1.1. Відповідність проектної пропозиції номінації:</w:t>
      </w:r>
    </w:p>
    <w:p w:rsidR="00251E5B" w:rsidRPr="004A4360" w:rsidRDefault="00251E5B" w:rsidP="00251E5B">
      <w:pPr>
        <w:numPr>
          <w:ilvl w:val="2"/>
          <w:numId w:val="2"/>
        </w:numPr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>метою проекту створення «Технополісу «П’ятихатки» є формування ринкових механізмів і відповідної інноваційної інфраструктури, здатних перетворити наявний науково-технічний потенціал в основний ресурс суспільного виробництва та забезпечити випереджувальні темпи економічного розвитку Харківської області в епоху економіки знань;</w:t>
      </w:r>
    </w:p>
    <w:p w:rsidR="00251E5B" w:rsidRPr="004A4360" w:rsidRDefault="00251E5B" w:rsidP="00251E5B">
      <w:pPr>
        <w:numPr>
          <w:ilvl w:val="2"/>
          <w:numId w:val="2"/>
        </w:numPr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>очікуваними результатами реалізації проекту визначено: підвищення світового рейтингу України як наукової та технічно розвиненої держави; підвищення інвестиційної привабливості України в цілому, та Харківської області зокрема.</w:t>
      </w:r>
    </w:p>
    <w:p w:rsidR="00251E5B" w:rsidRPr="004A4360" w:rsidRDefault="00251E5B" w:rsidP="00251E5B">
      <w:pPr>
        <w:numPr>
          <w:ilvl w:val="2"/>
          <w:numId w:val="2"/>
        </w:numPr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 xml:space="preserve">рівень рішень </w:t>
      </w:r>
      <w:proofErr w:type="spellStart"/>
      <w:r w:rsidRPr="004A4360">
        <w:rPr>
          <w:sz w:val="28"/>
          <w:szCs w:val="28"/>
          <w:lang w:val="uk-UA"/>
        </w:rPr>
        <w:t>містопланування</w:t>
      </w:r>
      <w:proofErr w:type="spellEnd"/>
      <w:r w:rsidRPr="004A4360">
        <w:rPr>
          <w:sz w:val="28"/>
          <w:szCs w:val="28"/>
          <w:lang w:val="uk-UA"/>
        </w:rPr>
        <w:t xml:space="preserve"> та містобудування базуватиметься на аналізі світового досвіду реалізації подібних проектів</w:t>
      </w:r>
      <w:r w:rsidRPr="004A4360">
        <w:rPr>
          <w:sz w:val="28"/>
          <w:szCs w:val="28"/>
          <w:lang w:val="uk-UA" w:eastAsia="uk-UA"/>
        </w:rPr>
        <w:t xml:space="preserve">, </w:t>
      </w:r>
      <w:r w:rsidRPr="004A4360">
        <w:rPr>
          <w:sz w:val="28"/>
          <w:szCs w:val="28"/>
          <w:lang w:val="uk-UA"/>
        </w:rPr>
        <w:t>в рамках проекту «Технополіс «П’ятихатки» планується застосувати зарубіжний досвід реалізації подібних проектів на рівні вищому за стандартний, що стосуватиметься районування території технополісу, наявності соціальної інфраструктури, створення зеленої зони відпочинку і т. ін.;</w:t>
      </w:r>
    </w:p>
    <w:p w:rsidR="00251E5B" w:rsidRPr="004A4360" w:rsidRDefault="00251E5B" w:rsidP="00251E5B">
      <w:pPr>
        <w:numPr>
          <w:ilvl w:val="2"/>
          <w:numId w:val="2"/>
        </w:numPr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>за попередніми оцінками експертів обсяги фінансування складової національного проекту «Технополіс «П’ятихатки» з урахуванням створення на території Технополісу базових об’єктів інфраструктури 1 млрд. 519 млн. грн.; бюджетні кошти планується надавати на створення базової інфраструктуру, що складає близько 30% від загальної суми необхідних інвестиційних коштів;</w:t>
      </w:r>
    </w:p>
    <w:p w:rsidR="00251E5B" w:rsidRPr="004A4360" w:rsidRDefault="00251E5B" w:rsidP="00251E5B">
      <w:pPr>
        <w:numPr>
          <w:ilvl w:val="2"/>
          <w:numId w:val="2"/>
        </w:numPr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 xml:space="preserve">складова Національного проекту «Технополіс «П’ятихатки» передбачає реалізацію на основі моделі державно-приватного партнерства, з урахуванням необхідності </w:t>
      </w:r>
      <w:r w:rsidRPr="004A4360">
        <w:rPr>
          <w:sz w:val="28"/>
          <w:szCs w:val="28"/>
          <w:lang w:val="uk-UA" w:eastAsia="uk-UA"/>
        </w:rPr>
        <w:t xml:space="preserve">розроблення механізму реалізації державно-приватного партнерства та створення керуючої компанії, визначення і </w:t>
      </w:r>
      <w:r w:rsidRPr="004A4360">
        <w:rPr>
          <w:sz w:val="28"/>
          <w:szCs w:val="28"/>
          <w:lang w:val="uk-UA" w:eastAsia="uk-UA"/>
        </w:rPr>
        <w:lastRenderedPageBreak/>
        <w:t>затвердження організаційного та правового механізмів реалізації інвестиційних проектів;</w:t>
      </w:r>
    </w:p>
    <w:p w:rsidR="00251E5B" w:rsidRPr="004A4360" w:rsidRDefault="00251E5B" w:rsidP="00251E5B">
      <w:pPr>
        <w:numPr>
          <w:ilvl w:val="2"/>
          <w:numId w:val="2"/>
        </w:numPr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 xml:space="preserve">проектом передбачається участь громади у створенні та функціонуванні «Технополісу «П’ятихатки»; </w:t>
      </w:r>
      <w:r w:rsidRPr="004A4360">
        <w:rPr>
          <w:rStyle w:val="a5"/>
          <w:b w:val="0"/>
          <w:i/>
          <w:sz w:val="28"/>
          <w:szCs w:val="28"/>
          <w:lang w:val="uk-UA"/>
        </w:rPr>
        <w:t>протокольним рішення засідання Координаційної ради проекту «Технополіс П’ятихатки» від 04.01.2012 року було затверджено</w:t>
      </w:r>
      <w:r w:rsidRPr="004A4360">
        <w:rPr>
          <w:rStyle w:val="a5"/>
          <w:sz w:val="28"/>
          <w:szCs w:val="28"/>
          <w:lang w:val="uk-UA"/>
        </w:rPr>
        <w:t xml:space="preserve"> </w:t>
      </w:r>
      <w:r w:rsidRPr="004A4360">
        <w:rPr>
          <w:sz w:val="28"/>
          <w:szCs w:val="28"/>
          <w:lang w:val="uk-UA"/>
        </w:rPr>
        <w:t>план реалізації складової Національного проекту «Місто майбутнього» – «Технополіс «П’ятихатки» (http://kharkivoda.gov.ua/en/document/view/id/7021), де передбачено презентацію проекту створення міста високих технологій у друкованих та електронних ЗМІ та громадські слухання в м. Харків та селищі Черкаська Лозова. Крім, того проектом передбачено створення щонайменше 2000 нових робочих місць. Оскільки основним видом діяльності працездатного населення, що проживає в даній місцевості, є науково-технічна діяльність завдяки тому, що в П'ятихатках знаходиться найбільший в Україні центр ядерної фізики і фізики твердого тіла – Національний науковий центр «Харківський фізико-технічний інститут» (ННЦ ХФТІ), в складу якого входять: «Інститут фізики твердого тіла, матеріалознавства і технологій», «Інститут фізики високих енергій і ядерної фізики», «Інститут плазмової електроніки і нових методів прискорення», «Інститут фізики плазми», «Інститут теоретичної фізики», «</w:t>
      </w:r>
      <w:proofErr w:type="spellStart"/>
      <w:r w:rsidRPr="004A4360">
        <w:rPr>
          <w:sz w:val="28"/>
          <w:szCs w:val="28"/>
          <w:lang w:val="uk-UA"/>
        </w:rPr>
        <w:t>Науково-</w:t>
      </w:r>
      <w:proofErr w:type="spellEnd"/>
      <w:r w:rsidRPr="004A4360">
        <w:rPr>
          <w:sz w:val="28"/>
          <w:szCs w:val="28"/>
          <w:lang w:val="uk-UA"/>
        </w:rPr>
        <w:t xml:space="preserve"> технічний комплекс «Ядерний паливний цикл», «Науково-виробничий комплекс «Відновлювані джерела енергії та ресурсозберігаючі технології». Крім того на території мікрорайону «П'ятихатки» знаходяться Інститут високих технологій і Фізико-технічний факультет Харківського національного університету ім. В. Н. </w:t>
      </w:r>
      <w:proofErr w:type="spellStart"/>
      <w:r w:rsidRPr="004A4360">
        <w:rPr>
          <w:sz w:val="28"/>
          <w:szCs w:val="28"/>
          <w:lang w:val="uk-UA"/>
        </w:rPr>
        <w:t>Каразіна</w:t>
      </w:r>
      <w:proofErr w:type="spellEnd"/>
      <w:r w:rsidRPr="004A4360">
        <w:rPr>
          <w:sz w:val="28"/>
          <w:szCs w:val="28"/>
          <w:lang w:val="uk-UA"/>
        </w:rPr>
        <w:t xml:space="preserve"> - це передбачає активну участь громади у створенні, розвитку та функціонуванні Технополісу «П’ятихатки»;</w:t>
      </w:r>
    </w:p>
    <w:p w:rsidR="00251E5B" w:rsidRPr="004A4360" w:rsidRDefault="00251E5B" w:rsidP="00251E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i/>
          <w:sz w:val="28"/>
          <w:szCs w:val="28"/>
          <w:lang w:val="uk-UA"/>
        </w:rPr>
        <w:t>Показник 1.2. Відповідність цілей складової національного проекту напрямам розвитку, що затверджені програмними та стратегічними документами розвитку держави на період до 2015 року:</w:t>
      </w:r>
    </w:p>
    <w:p w:rsidR="00251E5B" w:rsidRPr="004A4360" w:rsidRDefault="00251E5B" w:rsidP="00251E5B">
      <w:pPr>
        <w:shd w:val="clear" w:color="auto" w:fill="FFFFFF"/>
        <w:spacing w:line="360" w:lineRule="auto"/>
        <w:ind w:left="142" w:firstLine="567"/>
        <w:jc w:val="both"/>
        <w:rPr>
          <w:rStyle w:val="st96"/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lastRenderedPageBreak/>
        <w:t xml:space="preserve">1.2.1. цілі проекту відповідають </w:t>
      </w:r>
      <w:r w:rsidRPr="004A4360">
        <w:rPr>
          <w:rStyle w:val="st96"/>
          <w:sz w:val="28"/>
          <w:szCs w:val="28"/>
          <w:lang w:val="uk-UA"/>
        </w:rPr>
        <w:t xml:space="preserve">Програмі економічних реформ на 2010-2014 роки «Заможне суспільство, конкурентоспроможна економіка, ефективна держава» за такими напрямами: формування режиму максимального сприяння бізнесу шляхом зменшення втручання держави в економіку, зниження адміністративних бар’єрів для його розвитку; </w:t>
      </w:r>
      <w:r w:rsidRPr="004A4360">
        <w:rPr>
          <w:sz w:val="28"/>
          <w:szCs w:val="28"/>
          <w:lang w:val="uk-UA"/>
        </w:rPr>
        <w:t>поліпшення бізнес-клімату й створення сприятливих умов для надходження інвестицій і забезпечення прискореного економічного зростання; активізація інноваційних процесів в економіці, повноцінне використання потенціалу науки в процесі технологічної модернізації економіки.</w:t>
      </w:r>
    </w:p>
    <w:p w:rsidR="00251E5B" w:rsidRPr="004A4360" w:rsidRDefault="00251E5B" w:rsidP="00251E5B">
      <w:pPr>
        <w:pStyle w:val="ListParagraph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A4360">
        <w:rPr>
          <w:rStyle w:val="st96"/>
          <w:rFonts w:ascii="Times New Roman" w:hAnsi="Times New Roman" w:cs="Times New Roman"/>
          <w:sz w:val="28"/>
          <w:szCs w:val="28"/>
          <w:lang w:val="uk-UA"/>
        </w:rPr>
        <w:t>1.2.2. цілі проекту відповідають наступним завданням Державної програми активізації розвитку економіки на 2013-2014 роки: п</w:t>
      </w:r>
      <w:r w:rsidRPr="004A4360">
        <w:rPr>
          <w:rFonts w:ascii="Times New Roman" w:hAnsi="Times New Roman" w:cs="Times New Roman"/>
          <w:sz w:val="28"/>
          <w:szCs w:val="28"/>
          <w:lang w:val="uk-UA"/>
        </w:rPr>
        <w:t>ідвищення конкурентоспроможності економіки та покращення інвестиційного клімату</w:t>
      </w:r>
      <w:r w:rsidRPr="004A43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; </w:t>
      </w:r>
      <w:r w:rsidRPr="004A436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4A43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озвиток пріоритетних високотехнологічних галузей; </w:t>
      </w:r>
      <w:r w:rsidRPr="004A4360">
        <w:rPr>
          <w:rFonts w:ascii="Times New Roman" w:hAnsi="Times New Roman" w:cs="Times New Roman"/>
          <w:sz w:val="28"/>
          <w:szCs w:val="28"/>
          <w:lang w:val="uk-UA"/>
        </w:rPr>
        <w:t>структурні реформи у стратегічних секторах.</w:t>
      </w:r>
    </w:p>
    <w:p w:rsidR="00251E5B" w:rsidRPr="004A4360" w:rsidRDefault="00251E5B" w:rsidP="00251E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4A4360">
        <w:rPr>
          <w:rStyle w:val="st96"/>
          <w:sz w:val="28"/>
          <w:szCs w:val="28"/>
          <w:lang w:val="uk-UA"/>
        </w:rPr>
        <w:t xml:space="preserve">1.2.3. цілі проекту відповідають таким </w:t>
      </w:r>
      <w:r w:rsidRPr="004A4360">
        <w:rPr>
          <w:sz w:val="28"/>
          <w:szCs w:val="28"/>
          <w:shd w:val="clear" w:color="auto" w:fill="FFFFFF"/>
          <w:lang w:val="uk-UA"/>
        </w:rPr>
        <w:t>стратегічним</w:t>
      </w:r>
      <w:r w:rsidRPr="004A4360">
        <w:rPr>
          <w:rStyle w:val="st96"/>
          <w:sz w:val="28"/>
          <w:szCs w:val="28"/>
          <w:lang w:val="uk-UA"/>
        </w:rPr>
        <w:t xml:space="preserve"> завданням</w:t>
      </w:r>
      <w:r w:rsidRPr="004A4360">
        <w:rPr>
          <w:sz w:val="28"/>
          <w:szCs w:val="28"/>
          <w:shd w:val="clear" w:color="auto" w:fill="FFFFFF"/>
          <w:lang w:val="uk-UA"/>
        </w:rPr>
        <w:t xml:space="preserve"> Державної стратегії регіонального розвитку на період до 2015 року: п</w:t>
      </w:r>
      <w:r w:rsidRPr="004A4360">
        <w:rPr>
          <w:sz w:val="28"/>
          <w:szCs w:val="28"/>
          <w:lang w:val="uk-UA"/>
        </w:rPr>
        <w:t>ідвищення конкурентоспроможності регіонів та зміцнення їх ресурсного потенціалу</w:t>
      </w:r>
      <w:r w:rsidRPr="004A4360">
        <w:rPr>
          <w:sz w:val="28"/>
          <w:szCs w:val="28"/>
          <w:shd w:val="clear" w:color="auto" w:fill="FFFFFF"/>
          <w:lang w:val="uk-UA"/>
        </w:rPr>
        <w:t xml:space="preserve"> шляхом нарощення науково-технічного потенціалу у регіонах, які мають досвід роботи зі створення наукоємних та високотехнологічних продуктів; розбудова та модернізація інфраструктури, що сприятиме підвищенню інвестиційної привабливості регіонів; активізація співпраці у сфері освіти та науки; забезпечення повної зайнятості працездатного населення.</w:t>
      </w:r>
    </w:p>
    <w:p w:rsidR="00251E5B" w:rsidRPr="004A4360" w:rsidRDefault="00251E5B" w:rsidP="00251E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4A4360">
        <w:rPr>
          <w:rStyle w:val="st96"/>
          <w:sz w:val="28"/>
          <w:szCs w:val="28"/>
          <w:lang w:val="uk-UA"/>
        </w:rPr>
        <w:t xml:space="preserve">1.2.4. цілі проекту відповідають таким завданням </w:t>
      </w:r>
      <w:r w:rsidRPr="004A4360">
        <w:rPr>
          <w:sz w:val="28"/>
          <w:szCs w:val="28"/>
          <w:shd w:val="clear" w:color="auto" w:fill="FFFFFF"/>
          <w:lang w:val="uk-UA"/>
        </w:rPr>
        <w:t xml:space="preserve">Державної політики сприяння розвитку громадянського суспільства в Україні, як: </w:t>
      </w:r>
      <w:r w:rsidRPr="004A4360">
        <w:rPr>
          <w:rStyle w:val="rvts0"/>
          <w:sz w:val="28"/>
          <w:szCs w:val="28"/>
          <w:lang w:val="uk-UA"/>
        </w:rPr>
        <w:t>завчасне оприлюднення інформації на офіційних веб-сайтах;</w:t>
      </w:r>
      <w:r w:rsidRPr="004A4360">
        <w:rPr>
          <w:sz w:val="28"/>
          <w:szCs w:val="28"/>
          <w:shd w:val="clear" w:color="auto" w:fill="FFFFFF"/>
          <w:lang w:val="uk-UA"/>
        </w:rPr>
        <w:t xml:space="preserve"> громадські слухання;</w:t>
      </w:r>
    </w:p>
    <w:p w:rsidR="00251E5B" w:rsidRPr="004A4360" w:rsidRDefault="00251E5B" w:rsidP="00251E5B">
      <w:pPr>
        <w:pStyle w:val="ListParagraph"/>
        <w:widowControl/>
        <w:numPr>
          <w:ilvl w:val="2"/>
          <w:numId w:val="3"/>
        </w:numPr>
        <w:shd w:val="clear" w:color="auto" w:fill="FFFFFF"/>
        <w:autoSpaceDE/>
        <w:autoSpaceDN/>
        <w:adjustRightInd/>
        <w:spacing w:line="360" w:lineRule="auto"/>
        <w:ind w:left="0" w:firstLine="709"/>
        <w:contextualSpacing w:val="0"/>
        <w:jc w:val="both"/>
        <w:rPr>
          <w:rStyle w:val="rvts0"/>
          <w:rFonts w:ascii="Times New Roman" w:hAnsi="Times New Roman" w:cs="Times New Roman"/>
          <w:i/>
          <w:sz w:val="28"/>
          <w:szCs w:val="28"/>
          <w:lang w:val="uk-UA"/>
        </w:rPr>
      </w:pPr>
      <w:r w:rsidRPr="004A4360">
        <w:rPr>
          <w:rStyle w:val="st96"/>
          <w:rFonts w:ascii="Times New Roman" w:hAnsi="Times New Roman" w:cs="Times New Roman"/>
          <w:sz w:val="28"/>
          <w:szCs w:val="28"/>
          <w:lang w:val="uk-UA"/>
        </w:rPr>
        <w:t xml:space="preserve">цілі проекту не відповідають жодній із </w:t>
      </w:r>
      <w:r w:rsidRPr="004A4360">
        <w:rPr>
          <w:rStyle w:val="rvts0"/>
          <w:rFonts w:ascii="Times New Roman" w:hAnsi="Times New Roman" w:cs="Times New Roman"/>
          <w:sz w:val="28"/>
          <w:szCs w:val="28"/>
          <w:lang w:val="uk-UA"/>
        </w:rPr>
        <w:t>стратегічних цілей Національної екологічної політики до 2020 року.</w:t>
      </w:r>
    </w:p>
    <w:p w:rsidR="00251E5B" w:rsidRPr="004A4360" w:rsidRDefault="00251E5B" w:rsidP="00251E5B">
      <w:pPr>
        <w:pStyle w:val="ListParagraph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i/>
          <w:sz w:val="28"/>
          <w:szCs w:val="28"/>
          <w:lang w:val="uk-UA"/>
        </w:rPr>
        <w:t>Показник 1.3. Значущість результатів реалізації складової національного проекту</w:t>
      </w:r>
    </w:p>
    <w:p w:rsidR="00251E5B" w:rsidRPr="004A4360" w:rsidRDefault="00251E5B" w:rsidP="00251E5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lastRenderedPageBreak/>
        <w:t>1.3.1. проектом передбачається створення на території Харківської області міста інновацій Технополіс «П'ятихатки», де буде сформовано відповідні  ринкові механізми і створено відповідну інноваційну інфраструктуру, здатну перетворити наявний науково-технічний потенціал в основний ресурс суспільного виробництва. На території технополісу передбачається створення таких об’єктів інфраструктури як: Міжнародний центр трансферу технологій «</w:t>
      </w:r>
      <w:proofErr w:type="spellStart"/>
      <w:r w:rsidRPr="004A4360">
        <w:rPr>
          <w:sz w:val="28"/>
          <w:szCs w:val="28"/>
          <w:lang w:val="uk-UA"/>
        </w:rPr>
        <w:t>Інтегро</w:t>
      </w:r>
      <w:proofErr w:type="spellEnd"/>
      <w:r w:rsidRPr="004A4360">
        <w:rPr>
          <w:sz w:val="28"/>
          <w:szCs w:val="28"/>
          <w:lang w:val="uk-UA"/>
        </w:rPr>
        <w:t>», IT-парк «</w:t>
      </w:r>
      <w:proofErr w:type="spellStart"/>
      <w:r w:rsidRPr="004A4360">
        <w:rPr>
          <w:sz w:val="28"/>
          <w:szCs w:val="28"/>
          <w:lang w:val="uk-UA"/>
        </w:rPr>
        <w:t>Інтелектроніка</w:t>
      </w:r>
      <w:proofErr w:type="spellEnd"/>
      <w:r w:rsidRPr="004A4360">
        <w:rPr>
          <w:sz w:val="28"/>
          <w:szCs w:val="28"/>
          <w:lang w:val="uk-UA"/>
        </w:rPr>
        <w:t xml:space="preserve">», Фонд посівних інвестицій «Бізнес-старт», Венчурний фонд «Слобожанські інновації», Лабораторії та дослідні виробництва, Житлові споруди та інші об’єкти соціальної інфраструктури. Це дозволить створити сприятливі умови для розвитку наукоємних продуктів та інноваційних технологій, трансфер яких в зарубіжні країни, допоможе сформувати позитивний імідж нашої країни за кордоном як країни високих технологій та інновацій у галузі ядерної фізики та ін.; </w:t>
      </w:r>
    </w:p>
    <w:p w:rsidR="00251E5B" w:rsidRPr="004A4360" w:rsidRDefault="00251E5B" w:rsidP="00251E5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>1.3.2. за даними Звіту про конкурентоспроможність регіонів України за 2012 рік та Звіту про Рейтинг інвестиційної привабливості регіонів, Харківська область займає відповідно 2-ге та 1-ше місце, що свідчить про її досить непогану конкурентну позицію серед регіонів України. Проте, якщо говорити про цю позицію на тлі світового рейтингу конкурентоспроможності, то він є не таким втішним, тому будь-яке можливість підвищення конкурентоспроможності регіону позитивно плине і на його власний рейтинг і на рейтинг країни в цілому. Проект створення Технополісу «П’ятихатки» може забезпечити підвищення конкурентоспроможності у сфері Інновацій, Технологічної готовності, Розвитку бізнесу;</w:t>
      </w:r>
    </w:p>
    <w:p w:rsidR="00251E5B" w:rsidRPr="004A4360" w:rsidRDefault="00251E5B" w:rsidP="00251E5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 xml:space="preserve">1.3.3. якість життя - це ступінь задоволення матеріальних, культурних і духовних потреб людини, у випадку з </w:t>
      </w:r>
      <w:proofErr w:type="spellStart"/>
      <w:r w:rsidRPr="004A4360">
        <w:rPr>
          <w:sz w:val="28"/>
          <w:szCs w:val="28"/>
          <w:lang w:val="uk-UA"/>
        </w:rPr>
        <w:t>спроектом</w:t>
      </w:r>
      <w:proofErr w:type="spellEnd"/>
      <w:r w:rsidRPr="004A4360">
        <w:rPr>
          <w:sz w:val="28"/>
          <w:szCs w:val="28"/>
          <w:lang w:val="uk-UA"/>
        </w:rPr>
        <w:t xml:space="preserve"> створення Технополісу «П’ятихатки» за умови створення 2000 нових робочих місць, є можливість задоволення лише однієї складової якості життя людини – матеріальної, проте підвищення якості життя - це комплексна характеристика, тому </w:t>
      </w:r>
      <w:r w:rsidRPr="004A4360">
        <w:rPr>
          <w:sz w:val="28"/>
          <w:szCs w:val="28"/>
          <w:lang w:val="uk-UA"/>
        </w:rPr>
        <w:lastRenderedPageBreak/>
        <w:t>неможна вважати, що даний проект може підвищити якість життя населення Харківського регіону;</w:t>
      </w:r>
    </w:p>
    <w:p w:rsidR="00251E5B" w:rsidRPr="004A4360" w:rsidRDefault="00251E5B" w:rsidP="00251E5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 xml:space="preserve">1.3.4. науково-технічний та інноваційний потенціал Харківського регіону визначений на сьогодні чисельними науковими відкриттями, розробками, які мають наукову новизну та можуть застосовуватися в різних галузях народного господарства, проте постає проблема комерціалізації інноваційних продуктів на ринки (вітчизняні, зарубіжні). Технополіс як інноваційна інфраструктура об'єднує організації різних видів: фірми, інвесторів, посередників, наукові та державні установи, які своєю діяльністю охоплюють увесь інноваційний цикл — від генерації науково-технічної ідеї до реалізації нововведення. Вирішення проблеми комерціалізації наукових розробок посприяє: вливанню іноземного капіталу в економіку регіону, підвищенню ВВП регіону, зниженню рівня безробіття, та розвитку інноваційної галузі в економіці країни. </w:t>
      </w:r>
    </w:p>
    <w:p w:rsidR="00251E5B" w:rsidRPr="004A4360" w:rsidRDefault="00251E5B" w:rsidP="00251E5B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A4360">
        <w:rPr>
          <w:i/>
          <w:sz w:val="28"/>
          <w:szCs w:val="28"/>
          <w:lang w:val="uk-UA"/>
        </w:rPr>
        <w:t>Показник 2.1. Відповідність цілей складової Нацпроекту напрямам розвитку, що встановлені стратегічними та програмними документами щодо сталого розвитку територій</w:t>
      </w:r>
    </w:p>
    <w:p w:rsidR="00251E5B" w:rsidRPr="004A4360" w:rsidRDefault="00251E5B" w:rsidP="00251E5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i/>
          <w:sz w:val="28"/>
          <w:szCs w:val="28"/>
          <w:lang w:val="uk-UA"/>
        </w:rPr>
        <w:t>Стратегічною метою є</w:t>
      </w:r>
      <w:r w:rsidRPr="004A4360">
        <w:rPr>
          <w:sz w:val="28"/>
          <w:szCs w:val="28"/>
          <w:lang w:val="uk-UA"/>
        </w:rPr>
        <w:t xml:space="preserve"> формування ринкових механізмів і відповідної інноваційної інфраструктури, здатних перетворити наявний науково-технічний потенціал в основний ресурс суспільного виробництва та забезпечити випереджувальні темпи економічного розвитку Харківської області в епоху економіки знань.</w:t>
      </w:r>
    </w:p>
    <w:p w:rsidR="00251E5B" w:rsidRPr="004A4360" w:rsidRDefault="00251E5B" w:rsidP="00251E5B">
      <w:pPr>
        <w:pStyle w:val="a6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A4360">
        <w:rPr>
          <w:i/>
          <w:sz w:val="28"/>
          <w:szCs w:val="28"/>
          <w:lang w:val="uk-UA"/>
        </w:rPr>
        <w:t>Специфічними цілями є:</w:t>
      </w:r>
    </w:p>
    <w:p w:rsidR="00251E5B" w:rsidRPr="004A4360" w:rsidRDefault="00251E5B" w:rsidP="00251E5B">
      <w:pPr>
        <w:pStyle w:val="ListParagraph"/>
        <w:widowControl/>
        <w:numPr>
          <w:ilvl w:val="0"/>
          <w:numId w:val="1"/>
        </w:numPr>
        <w:tabs>
          <w:tab w:val="clear" w:pos="1440"/>
          <w:tab w:val="num" w:pos="1134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bCs/>
          <w:sz w:val="28"/>
          <w:szCs w:val="28"/>
          <w:lang w:val="uk-UA"/>
        </w:rPr>
        <w:t>Активізація наукової, науково-технічної та інноваційної діяльності;</w:t>
      </w:r>
    </w:p>
    <w:p w:rsidR="00251E5B" w:rsidRPr="004A4360" w:rsidRDefault="00251E5B" w:rsidP="00251E5B">
      <w:pPr>
        <w:pStyle w:val="ListParagraph"/>
        <w:widowControl/>
        <w:numPr>
          <w:ilvl w:val="0"/>
          <w:numId w:val="1"/>
        </w:numPr>
        <w:tabs>
          <w:tab w:val="clear" w:pos="1440"/>
          <w:tab w:val="num" w:pos="1134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bCs/>
          <w:sz w:val="28"/>
          <w:szCs w:val="28"/>
          <w:lang w:val="uk-UA"/>
        </w:rPr>
        <w:t>Інтенсифікація процесів передачі результатів наукової, науково-технічної та інноваційної діяльності у реальний сектор економіки і виробництва на їх основі високотехнологічної продукції;</w:t>
      </w:r>
    </w:p>
    <w:p w:rsidR="00251E5B" w:rsidRPr="004A4360" w:rsidRDefault="00251E5B" w:rsidP="00251E5B">
      <w:pPr>
        <w:pStyle w:val="ListParagraph"/>
        <w:widowControl/>
        <w:numPr>
          <w:ilvl w:val="0"/>
          <w:numId w:val="1"/>
        </w:numPr>
        <w:tabs>
          <w:tab w:val="clear" w:pos="1440"/>
          <w:tab w:val="num" w:pos="1134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bCs/>
          <w:sz w:val="28"/>
          <w:szCs w:val="28"/>
          <w:lang w:val="uk-UA"/>
        </w:rPr>
        <w:t>Формування та прискорене зростання інноваційних високоприбуткових компаній із високооплачуваними новими робочими місцями;</w:t>
      </w:r>
    </w:p>
    <w:p w:rsidR="00251E5B" w:rsidRPr="004A4360" w:rsidRDefault="00251E5B" w:rsidP="00251E5B">
      <w:pPr>
        <w:pStyle w:val="ListParagraph"/>
        <w:widowControl/>
        <w:numPr>
          <w:ilvl w:val="0"/>
          <w:numId w:val="1"/>
        </w:numPr>
        <w:tabs>
          <w:tab w:val="clear" w:pos="1440"/>
          <w:tab w:val="num" w:pos="1134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Розбудова наукової, інноваційної та соціальної інфраструктури;</w:t>
      </w:r>
    </w:p>
    <w:p w:rsidR="00251E5B" w:rsidRPr="004A4360" w:rsidRDefault="00251E5B" w:rsidP="00251E5B">
      <w:pPr>
        <w:pStyle w:val="ListParagraph"/>
        <w:widowControl/>
        <w:numPr>
          <w:ilvl w:val="0"/>
          <w:numId w:val="1"/>
        </w:numPr>
        <w:tabs>
          <w:tab w:val="clear" w:pos="1440"/>
          <w:tab w:val="num" w:pos="1134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bCs/>
          <w:sz w:val="28"/>
          <w:szCs w:val="28"/>
          <w:lang w:val="uk-UA"/>
        </w:rPr>
        <w:t>Стимулювання соціально-економічного розвитку регіону завдяки реалізації його наукового і промислового потенціалу;</w:t>
      </w:r>
    </w:p>
    <w:p w:rsidR="00251E5B" w:rsidRPr="004A4360" w:rsidRDefault="00251E5B" w:rsidP="00251E5B">
      <w:pPr>
        <w:pStyle w:val="ListParagraph"/>
        <w:widowControl/>
        <w:numPr>
          <w:ilvl w:val="0"/>
          <w:numId w:val="1"/>
        </w:numPr>
        <w:tabs>
          <w:tab w:val="clear" w:pos="1440"/>
          <w:tab w:val="num" w:pos="1134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bCs/>
          <w:sz w:val="28"/>
          <w:szCs w:val="28"/>
          <w:lang w:val="uk-UA"/>
        </w:rPr>
        <w:t>Формування нових ринкових механізмів і відповідної інноваційної інфраструктури, здатних перетворити наявний науково-технічний потенціал в основний ресурс суспільного виробництва в нових умовах економіки знань;</w:t>
      </w:r>
    </w:p>
    <w:p w:rsidR="00251E5B" w:rsidRPr="004A4360" w:rsidRDefault="00251E5B" w:rsidP="00251E5B">
      <w:pPr>
        <w:pStyle w:val="ListParagraph"/>
        <w:widowControl/>
        <w:numPr>
          <w:ilvl w:val="0"/>
          <w:numId w:val="1"/>
        </w:numPr>
        <w:tabs>
          <w:tab w:val="clear" w:pos="1440"/>
          <w:tab w:val="num" w:pos="1134"/>
        </w:tabs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sz w:val="28"/>
          <w:szCs w:val="28"/>
          <w:lang w:val="uk-UA"/>
        </w:rPr>
        <w:t>Підвищення рівня конкурентоспроможності вітчизняних товарів (робіт, послуг) на внутрішньому та зовнішньому ринках для виконання обраної за стратегічну інноваційно-інвестиційної моделі розвитку економіки України.</w:t>
      </w:r>
    </w:p>
    <w:p w:rsidR="00251E5B" w:rsidRPr="004A4360" w:rsidRDefault="00251E5B" w:rsidP="00251E5B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4360">
        <w:rPr>
          <w:rStyle w:val="FontStyle188"/>
          <w:rFonts w:ascii="Times New Roman" w:hAnsi="Times New Roman"/>
          <w:sz w:val="28"/>
          <w:szCs w:val="28"/>
          <w:lang w:val="uk-UA" w:eastAsia="uk-UA"/>
        </w:rPr>
        <w:t xml:space="preserve">2.1.1. Відповідно до </w:t>
      </w:r>
      <w:r w:rsidRPr="004A4360">
        <w:rPr>
          <w:rStyle w:val="FontStyle188"/>
          <w:rFonts w:ascii="Times New Roman" w:hAnsi="Times New Roman"/>
          <w:i/>
          <w:sz w:val="28"/>
          <w:szCs w:val="28"/>
          <w:lang w:val="uk-UA" w:eastAsia="uk-UA"/>
        </w:rPr>
        <w:t xml:space="preserve">Стратегії сталого розвитку Харківської області до 2020 року </w:t>
      </w:r>
      <w:r w:rsidRPr="004A4360">
        <w:rPr>
          <w:rStyle w:val="FontStyle188"/>
          <w:rFonts w:ascii="Times New Roman" w:hAnsi="Times New Roman"/>
          <w:sz w:val="28"/>
          <w:szCs w:val="28"/>
          <w:lang w:val="uk-UA" w:eastAsia="uk-UA"/>
        </w:rPr>
        <w:t xml:space="preserve"> передбачається </w:t>
      </w:r>
      <w:r w:rsidRPr="004A4360">
        <w:rPr>
          <w:rFonts w:ascii="Times New Roman" w:hAnsi="Times New Roman"/>
          <w:sz w:val="28"/>
          <w:szCs w:val="28"/>
          <w:lang w:val="uk-UA"/>
        </w:rPr>
        <w:t xml:space="preserve">забезпечення високої якості життя населення на основі побудови соціально орієнтованої, </w:t>
      </w:r>
      <w:proofErr w:type="spellStart"/>
      <w:r w:rsidRPr="004A4360">
        <w:rPr>
          <w:rFonts w:ascii="Times New Roman" w:hAnsi="Times New Roman"/>
          <w:sz w:val="28"/>
          <w:szCs w:val="28"/>
          <w:lang w:val="uk-UA"/>
        </w:rPr>
        <w:t>природозберігаючої</w:t>
      </w:r>
      <w:proofErr w:type="spellEnd"/>
      <w:r w:rsidRPr="004A4360">
        <w:rPr>
          <w:rFonts w:ascii="Times New Roman" w:hAnsi="Times New Roman"/>
          <w:sz w:val="28"/>
          <w:szCs w:val="28"/>
          <w:lang w:val="uk-UA"/>
        </w:rPr>
        <w:t xml:space="preserve">, інноваційної економіки. </w:t>
      </w:r>
    </w:p>
    <w:p w:rsidR="00251E5B" w:rsidRPr="004A4360" w:rsidRDefault="00251E5B" w:rsidP="00251E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 xml:space="preserve">Відповідно до Стратегії проект передбачає реалізацію </w:t>
      </w:r>
      <w:r w:rsidRPr="004A4360">
        <w:rPr>
          <w:bCs/>
          <w:i/>
          <w:sz w:val="28"/>
          <w:szCs w:val="28"/>
          <w:lang w:val="uk-UA"/>
        </w:rPr>
        <w:t>однієї із стратегічних цілей</w:t>
      </w:r>
      <w:r w:rsidRPr="004A4360">
        <w:rPr>
          <w:b/>
          <w:bCs/>
          <w:sz w:val="28"/>
          <w:szCs w:val="28"/>
          <w:lang w:val="uk-UA"/>
        </w:rPr>
        <w:t xml:space="preserve"> - </w:t>
      </w:r>
      <w:r w:rsidRPr="004A4360">
        <w:rPr>
          <w:sz w:val="28"/>
          <w:szCs w:val="28"/>
          <w:lang w:val="uk-UA"/>
        </w:rPr>
        <w:t xml:space="preserve">Харківська область – регіон сталого економічного розвитку (інноваційної економіки), яка забезпечена наступними операційними цілями: відновлення кластера з виробництва й переробки сільськогосподарської продукції та випуску продуктів харчування; розвиток провідних промислових високотехнологічних інноваційних кластерів у регіоні. Крім того, </w:t>
      </w:r>
      <w:r w:rsidRPr="004A4360">
        <w:rPr>
          <w:i/>
          <w:sz w:val="28"/>
          <w:szCs w:val="28"/>
          <w:lang w:val="uk-UA"/>
        </w:rPr>
        <w:t>Стратегія</w:t>
      </w:r>
      <w:r w:rsidRPr="004A4360">
        <w:rPr>
          <w:sz w:val="28"/>
          <w:szCs w:val="28"/>
          <w:lang w:val="uk-UA"/>
        </w:rPr>
        <w:t xml:space="preserve"> передбачає Формування та розвиток провідних кластерів економіки Харківської області.</w:t>
      </w:r>
    </w:p>
    <w:p w:rsidR="00251E5B" w:rsidRPr="004A4360" w:rsidRDefault="00251E5B" w:rsidP="00251E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i/>
          <w:sz w:val="28"/>
          <w:szCs w:val="28"/>
          <w:lang w:val="uk-UA"/>
        </w:rPr>
        <w:t>Основні завдання-умови для реалізації</w:t>
      </w:r>
      <w:r w:rsidRPr="004A4360">
        <w:rPr>
          <w:sz w:val="28"/>
          <w:szCs w:val="28"/>
          <w:lang w:val="uk-UA"/>
        </w:rPr>
        <w:t>:</w:t>
      </w:r>
    </w:p>
    <w:p w:rsidR="00251E5B" w:rsidRPr="004A4360" w:rsidRDefault="00251E5B" w:rsidP="00251E5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4A4360">
        <w:rPr>
          <w:bCs/>
          <w:sz w:val="28"/>
          <w:szCs w:val="28"/>
          <w:lang w:val="uk-UA"/>
        </w:rPr>
        <w:t>- Реформування організаційної структури управління інвестиційно-інноваційної діяльності в регіоні.</w:t>
      </w:r>
    </w:p>
    <w:p w:rsidR="00251E5B" w:rsidRPr="004A4360" w:rsidRDefault="00251E5B" w:rsidP="00251E5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4A4360">
        <w:rPr>
          <w:bCs/>
          <w:sz w:val="28"/>
          <w:szCs w:val="28"/>
          <w:lang w:val="uk-UA"/>
        </w:rPr>
        <w:t>- Інституційне забезпечення активізації інвестиційно-інноваційної діяльності в регіоні.</w:t>
      </w:r>
    </w:p>
    <w:p w:rsidR="00251E5B" w:rsidRPr="004A4360" w:rsidRDefault="00251E5B" w:rsidP="00251E5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4A4360">
        <w:rPr>
          <w:bCs/>
          <w:sz w:val="28"/>
          <w:szCs w:val="28"/>
          <w:lang w:val="uk-UA"/>
        </w:rPr>
        <w:t>- Розвиток малого підприємництва та покращання бізнес-клімату в регіоні.</w:t>
      </w:r>
    </w:p>
    <w:p w:rsidR="00251E5B" w:rsidRPr="004A4360" w:rsidRDefault="00251E5B" w:rsidP="00251E5B">
      <w:pPr>
        <w:pStyle w:val="a3"/>
        <w:spacing w:line="360" w:lineRule="auto"/>
        <w:ind w:firstLine="709"/>
        <w:rPr>
          <w:bCs/>
          <w:sz w:val="28"/>
          <w:szCs w:val="28"/>
        </w:rPr>
      </w:pPr>
      <w:r w:rsidRPr="004A4360">
        <w:rPr>
          <w:sz w:val="28"/>
          <w:szCs w:val="28"/>
        </w:rPr>
        <w:lastRenderedPageBreak/>
        <w:t xml:space="preserve">- </w:t>
      </w:r>
      <w:r w:rsidRPr="004A4360">
        <w:rPr>
          <w:bCs/>
          <w:sz w:val="28"/>
          <w:szCs w:val="28"/>
        </w:rPr>
        <w:t>Співпраця влади та бізнесу на основі державно-приватного партнерства.</w:t>
      </w:r>
    </w:p>
    <w:p w:rsidR="00251E5B" w:rsidRPr="004A4360" w:rsidRDefault="00251E5B" w:rsidP="00251E5B">
      <w:pPr>
        <w:pStyle w:val="a3"/>
        <w:spacing w:line="360" w:lineRule="auto"/>
        <w:ind w:firstLine="709"/>
        <w:rPr>
          <w:sz w:val="28"/>
          <w:szCs w:val="28"/>
        </w:rPr>
      </w:pPr>
      <w:r w:rsidRPr="004A4360">
        <w:rPr>
          <w:sz w:val="28"/>
          <w:szCs w:val="28"/>
        </w:rPr>
        <w:t>Отже, цілі проекту прямо відповідають одній із стратегічних цілей сталого розвитку Харківської області, оскільки передбачають активізацію та розвиток інвестиційно-інноваційної діяльності через розвиток інноваційної інфраструктури.</w:t>
      </w:r>
    </w:p>
    <w:p w:rsidR="00251E5B" w:rsidRPr="004A4360" w:rsidRDefault="00251E5B" w:rsidP="00251E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 xml:space="preserve">2.1.2. </w:t>
      </w:r>
      <w:r w:rsidRPr="004A4360">
        <w:rPr>
          <w:i/>
          <w:sz w:val="28"/>
          <w:szCs w:val="28"/>
          <w:lang w:val="uk-UA"/>
        </w:rPr>
        <w:t xml:space="preserve">Відповідно до </w:t>
      </w:r>
      <w:r w:rsidRPr="004A4360">
        <w:rPr>
          <w:bCs/>
          <w:i/>
          <w:sz w:val="28"/>
          <w:szCs w:val="28"/>
          <w:lang w:val="uk-UA"/>
        </w:rPr>
        <w:t xml:space="preserve">Програми економічного і соціального розвитку Харківської області на 2013 рік, затверджена рішенням ХОР від </w:t>
      </w:r>
      <w:r w:rsidRPr="004A4360">
        <w:rPr>
          <w:i/>
          <w:sz w:val="28"/>
          <w:szCs w:val="28"/>
          <w:lang w:val="uk-UA"/>
        </w:rPr>
        <w:t xml:space="preserve">05 березня 2013 року № 644-VI, </w:t>
      </w:r>
      <w:r w:rsidRPr="004A4360">
        <w:rPr>
          <w:sz w:val="28"/>
          <w:szCs w:val="28"/>
          <w:lang w:val="uk-UA"/>
        </w:rPr>
        <w:t>проект</w:t>
      </w:r>
      <w:r w:rsidRPr="004A4360">
        <w:rPr>
          <w:i/>
          <w:sz w:val="28"/>
          <w:szCs w:val="28"/>
          <w:lang w:val="uk-UA"/>
        </w:rPr>
        <w:t xml:space="preserve"> </w:t>
      </w:r>
      <w:r w:rsidRPr="004A4360">
        <w:rPr>
          <w:sz w:val="28"/>
          <w:szCs w:val="28"/>
          <w:lang w:val="uk-UA"/>
        </w:rPr>
        <w:t xml:space="preserve">створення «Технополісу «П’ятихатки» задовольняє наступні пріоритетні завдання Програми: зменшення частки працівників, які отримують заробітну плату нижче прожиткового мінімуму; сприяти підвищенню конкурентоспроможності та якості </w:t>
      </w:r>
      <w:r w:rsidRPr="004A4360">
        <w:rPr>
          <w:bCs/>
          <w:sz w:val="28"/>
          <w:szCs w:val="28"/>
          <w:lang w:val="uk-UA"/>
        </w:rPr>
        <w:t xml:space="preserve">продукції, яка виробляється підприємствами області; </w:t>
      </w:r>
      <w:r w:rsidRPr="004A4360">
        <w:rPr>
          <w:sz w:val="28"/>
          <w:szCs w:val="28"/>
          <w:lang w:val="uk-UA"/>
        </w:rPr>
        <w:t>залучення інвестицій, співробітництво із світовими фінансовими установами та донорськими організаціями.</w:t>
      </w:r>
    </w:p>
    <w:p w:rsidR="00251E5B" w:rsidRPr="004A4360" w:rsidRDefault="00251E5B" w:rsidP="00251E5B">
      <w:pPr>
        <w:pStyle w:val="msolistparagraphcxspmiddle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4360">
        <w:rPr>
          <w:rFonts w:ascii="Times New Roman" w:hAnsi="Times New Roman"/>
          <w:sz w:val="28"/>
          <w:szCs w:val="28"/>
          <w:lang w:val="uk-UA"/>
        </w:rPr>
        <w:t xml:space="preserve">2.1.3 Відповідно до </w:t>
      </w:r>
      <w:r w:rsidRPr="004A4360">
        <w:rPr>
          <w:rFonts w:ascii="Times New Roman" w:hAnsi="Times New Roman"/>
          <w:i/>
          <w:sz w:val="28"/>
          <w:szCs w:val="28"/>
          <w:lang w:val="uk-UA"/>
        </w:rPr>
        <w:t xml:space="preserve">Програми розвитку експортного потенціалу Харківської області та підвищення конкурентоспроможності продукції на зовнішніх ринках до 2016 року, затвердженої рішенням ХОР </w:t>
      </w:r>
      <w:r w:rsidRPr="004A4360">
        <w:rPr>
          <w:rFonts w:ascii="Times New Roman" w:hAnsi="Times New Roman"/>
          <w:i/>
          <w:iCs/>
          <w:sz w:val="28"/>
          <w:szCs w:val="28"/>
          <w:lang w:val="uk-UA"/>
        </w:rPr>
        <w:t>від 16 червня 2011 року № 175-VI</w:t>
      </w:r>
      <w:r w:rsidRPr="004A4360">
        <w:rPr>
          <w:rFonts w:ascii="Times New Roman" w:hAnsi="Times New Roman"/>
          <w:sz w:val="28"/>
          <w:szCs w:val="28"/>
          <w:lang w:val="uk-UA"/>
        </w:rPr>
        <w:t xml:space="preserve"> визначені наступні завдання програми: підвищення інвестиційної привабливості області з метою залучення іноземних інвестицій, впровадження </w:t>
      </w:r>
      <w:proofErr w:type="spellStart"/>
      <w:r w:rsidRPr="004A4360">
        <w:rPr>
          <w:rFonts w:ascii="Times New Roman" w:hAnsi="Times New Roman"/>
          <w:sz w:val="28"/>
          <w:szCs w:val="28"/>
          <w:lang w:val="uk-UA"/>
        </w:rPr>
        <w:t>ресурсо-</w:t>
      </w:r>
      <w:proofErr w:type="spellEnd"/>
      <w:r w:rsidRPr="004A4360">
        <w:rPr>
          <w:rFonts w:ascii="Times New Roman" w:hAnsi="Times New Roman"/>
          <w:sz w:val="28"/>
          <w:szCs w:val="28"/>
          <w:lang w:val="uk-UA"/>
        </w:rPr>
        <w:t xml:space="preserve"> та енергозберігаючих технологій та підвищення якості продукції; сприяння розвитку прогресивних форм міжнародного співробітництва області, включаючи інвестиційну, науково-технічну і виробничу кооперацію, обмін послугами та підготовку науково-педагогічних кадрів; підвищення міжнародного іміджу Харківської області (проведення в області виставок, ярмарків, міжнародних семінарів і конференцій; участь підприємств і організацій в міжнародних заходах за межами області; укладання угод із зарубіжними суб’єктами щодо торговельно-економічного, науково-технічного та культурного співробітництва).</w:t>
      </w:r>
    </w:p>
    <w:p w:rsidR="00251E5B" w:rsidRPr="004A4360" w:rsidRDefault="00251E5B" w:rsidP="00251E5B">
      <w:pPr>
        <w:pStyle w:val="msolistparagraphcxspmiddle"/>
        <w:spacing w:line="360" w:lineRule="auto"/>
        <w:ind w:left="0" w:firstLine="709"/>
        <w:jc w:val="both"/>
        <w:rPr>
          <w:rStyle w:val="st96"/>
          <w:rFonts w:ascii="Times New Roman" w:hAnsi="Times New Roman"/>
          <w:sz w:val="28"/>
          <w:szCs w:val="28"/>
          <w:lang w:val="uk-UA"/>
        </w:rPr>
      </w:pPr>
      <w:r w:rsidRPr="004A4360">
        <w:rPr>
          <w:rFonts w:ascii="Times New Roman" w:hAnsi="Times New Roman"/>
          <w:sz w:val="28"/>
          <w:szCs w:val="28"/>
          <w:lang w:val="uk-UA"/>
        </w:rPr>
        <w:t>Отже, створення «Технополісу «П’ятихатки» у Харківській області буде виконувати деякі завдання вказаної Програми.</w:t>
      </w:r>
    </w:p>
    <w:p w:rsidR="00251E5B" w:rsidRPr="004A4360" w:rsidRDefault="00251E5B" w:rsidP="00251E5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lastRenderedPageBreak/>
        <w:t xml:space="preserve">Відповідно до </w:t>
      </w:r>
      <w:r w:rsidRPr="004A4360">
        <w:rPr>
          <w:i/>
          <w:sz w:val="28"/>
          <w:szCs w:val="28"/>
          <w:lang w:val="uk-UA"/>
        </w:rPr>
        <w:t xml:space="preserve">Програми сприяння розвитку малого підприємництва в Харківській області </w:t>
      </w:r>
      <w:r w:rsidRPr="004A4360">
        <w:rPr>
          <w:bCs/>
          <w:i/>
          <w:iCs/>
          <w:sz w:val="28"/>
          <w:szCs w:val="28"/>
          <w:lang w:val="uk-UA"/>
        </w:rPr>
        <w:t>на 2011-2015 роки, затвердженої рішенням ХОР від 16 червня 2011 року № 172-VI</w:t>
      </w:r>
      <w:r w:rsidRPr="004A4360">
        <w:rPr>
          <w:i/>
          <w:sz w:val="28"/>
          <w:szCs w:val="28"/>
          <w:lang w:val="uk-UA"/>
        </w:rPr>
        <w:t xml:space="preserve">, </w:t>
      </w:r>
      <w:r w:rsidRPr="004A4360">
        <w:rPr>
          <w:sz w:val="28"/>
          <w:szCs w:val="28"/>
          <w:lang w:val="uk-UA"/>
        </w:rPr>
        <w:t>проект</w:t>
      </w:r>
      <w:r w:rsidRPr="004A4360">
        <w:rPr>
          <w:i/>
          <w:sz w:val="28"/>
          <w:szCs w:val="28"/>
          <w:lang w:val="uk-UA"/>
        </w:rPr>
        <w:t xml:space="preserve"> </w:t>
      </w:r>
      <w:r w:rsidRPr="004A4360">
        <w:rPr>
          <w:sz w:val="28"/>
          <w:szCs w:val="28"/>
          <w:lang w:val="uk-UA"/>
        </w:rPr>
        <w:t>створення «Технополісу «П’ятихатки» відповідатиме наступним завданням цієї Програми: створення сприятливих умов для розвитку малого підприємництва в Харківській області; створення додаткових робочих місць, зменшення безробіття; розвиток інфраструктури підтримки підприємництва; створення недержавних структур підтримки малого підприємництва</w:t>
      </w:r>
      <w:r w:rsidRPr="004A4360">
        <w:rPr>
          <w:bCs/>
          <w:kern w:val="36"/>
          <w:sz w:val="28"/>
          <w:szCs w:val="28"/>
          <w:lang w:val="uk-UA"/>
        </w:rPr>
        <w:t xml:space="preserve">; </w:t>
      </w:r>
      <w:r w:rsidRPr="004A4360">
        <w:rPr>
          <w:sz w:val="28"/>
          <w:szCs w:val="28"/>
          <w:lang w:val="uk-UA"/>
        </w:rPr>
        <w:t>формування конкурентного ринкового середовища; створення привабливого інвестиційного клімату для активізації інвестиційних процесів за рахунок внутрішніх і зовнішніх ресурсів.</w:t>
      </w:r>
    </w:p>
    <w:p w:rsidR="00251E5B" w:rsidRPr="004A4360" w:rsidRDefault="00251E5B" w:rsidP="00251E5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 xml:space="preserve">Відповідно до </w:t>
      </w:r>
      <w:r w:rsidRPr="004A4360">
        <w:rPr>
          <w:bCs/>
          <w:i/>
          <w:sz w:val="28"/>
          <w:szCs w:val="28"/>
          <w:lang w:val="uk-UA"/>
        </w:rPr>
        <w:t xml:space="preserve">Програми розвитку транскордонного </w:t>
      </w:r>
      <w:proofErr w:type="spellStart"/>
      <w:r w:rsidRPr="004A4360">
        <w:rPr>
          <w:bCs/>
          <w:i/>
          <w:sz w:val="28"/>
          <w:szCs w:val="28"/>
          <w:lang w:val="uk-UA"/>
        </w:rPr>
        <w:t>cпівробітництва</w:t>
      </w:r>
      <w:proofErr w:type="spellEnd"/>
      <w:r w:rsidRPr="004A4360">
        <w:rPr>
          <w:bCs/>
          <w:i/>
          <w:sz w:val="28"/>
          <w:szCs w:val="28"/>
          <w:lang w:val="uk-UA"/>
        </w:rPr>
        <w:t xml:space="preserve"> Харківської області на 2011 –</w:t>
      </w:r>
      <w:r w:rsidRPr="004A4360">
        <w:rPr>
          <w:i/>
          <w:sz w:val="28"/>
          <w:szCs w:val="28"/>
          <w:lang w:val="uk-UA"/>
        </w:rPr>
        <w:t xml:space="preserve"> </w:t>
      </w:r>
      <w:r w:rsidRPr="004A4360">
        <w:rPr>
          <w:bCs/>
          <w:i/>
          <w:sz w:val="28"/>
          <w:szCs w:val="28"/>
          <w:lang w:val="uk-UA"/>
        </w:rPr>
        <w:t xml:space="preserve">2016 роки, затверджена рішенням ХОР від </w:t>
      </w:r>
      <w:r w:rsidRPr="004A4360">
        <w:rPr>
          <w:bCs/>
          <w:i/>
          <w:iCs/>
          <w:sz w:val="28"/>
          <w:szCs w:val="28"/>
          <w:lang w:val="uk-UA"/>
        </w:rPr>
        <w:t>16 червня 2011 року № 174-VI</w:t>
      </w:r>
      <w:r w:rsidRPr="004A4360">
        <w:rPr>
          <w:bCs/>
          <w:iCs/>
          <w:sz w:val="28"/>
          <w:szCs w:val="28"/>
          <w:lang w:val="uk-UA"/>
        </w:rPr>
        <w:t xml:space="preserve"> проект вирішує наступні завдання: </w:t>
      </w:r>
      <w:r w:rsidRPr="004A4360">
        <w:rPr>
          <w:sz w:val="28"/>
          <w:szCs w:val="28"/>
          <w:lang w:val="uk-UA"/>
        </w:rPr>
        <w:t xml:space="preserve">сприяння розвитку </w:t>
      </w:r>
      <w:proofErr w:type="spellStart"/>
      <w:r w:rsidRPr="004A4360">
        <w:rPr>
          <w:sz w:val="28"/>
          <w:szCs w:val="28"/>
          <w:lang w:val="uk-UA"/>
        </w:rPr>
        <w:t>експортоорієнтованого</w:t>
      </w:r>
      <w:proofErr w:type="spellEnd"/>
      <w:r w:rsidRPr="004A4360">
        <w:rPr>
          <w:sz w:val="28"/>
          <w:szCs w:val="28"/>
          <w:lang w:val="uk-UA"/>
        </w:rPr>
        <w:t xml:space="preserve"> малого та середнього підприємництва; створення інструментарію для ефективних комунікацій з потенційними інвесторами.</w:t>
      </w:r>
    </w:p>
    <w:p w:rsidR="00251E5B" w:rsidRPr="004A4360" w:rsidRDefault="00251E5B" w:rsidP="00251E5B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A4360">
        <w:rPr>
          <w:i/>
          <w:sz w:val="28"/>
          <w:szCs w:val="28"/>
          <w:lang w:val="uk-UA"/>
        </w:rPr>
        <w:t>Показник 2.2. Відповідність цілей проекту стратегічно важливим інвестиційним проектам</w:t>
      </w:r>
    </w:p>
    <w:p w:rsidR="00251E5B" w:rsidRPr="004A4360" w:rsidRDefault="00251E5B" w:rsidP="00251E5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 xml:space="preserve">2.2.1. Локальні інвестиційні проекти, передбачені концепцією «Технополісу «П’ятихатки» можуть бути представлені на </w:t>
      </w:r>
      <w:r w:rsidRPr="004A4360">
        <w:rPr>
          <w:i/>
          <w:sz w:val="28"/>
          <w:szCs w:val="28"/>
          <w:lang w:val="uk-UA"/>
        </w:rPr>
        <w:t>Конкурс проектів Європейської комісії у межах Програми «Підтримка політики регіонального розвитку в Україні»</w:t>
      </w:r>
      <w:r w:rsidRPr="004A4360">
        <w:rPr>
          <w:sz w:val="28"/>
          <w:szCs w:val="28"/>
          <w:lang w:val="uk-UA"/>
        </w:rPr>
        <w:t xml:space="preserve">, оскільки відповідають таким напрямам: відновлення/поліпшення інфраструктури для стимулювання економічного зростання; ініціативи в області розвитку бізнесу; підтримка </w:t>
      </w:r>
      <w:proofErr w:type="spellStart"/>
      <w:r w:rsidRPr="004A4360">
        <w:rPr>
          <w:sz w:val="28"/>
          <w:szCs w:val="28"/>
          <w:lang w:val="uk-UA"/>
        </w:rPr>
        <w:t>кластерних</w:t>
      </w:r>
      <w:proofErr w:type="spellEnd"/>
      <w:r w:rsidRPr="004A4360">
        <w:rPr>
          <w:sz w:val="28"/>
          <w:szCs w:val="28"/>
          <w:lang w:val="uk-UA"/>
        </w:rPr>
        <w:t xml:space="preserve"> ініціатив; підвищення цінності місцевої продукції і поліпшення її комерціалізації.</w:t>
      </w:r>
    </w:p>
    <w:p w:rsidR="00251E5B" w:rsidRPr="004A4360" w:rsidRDefault="00251E5B" w:rsidP="00251E5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 xml:space="preserve">2.2.2. Локальні інвестиційні проекти, передбачені концепцією «Технополісу «П’ятихатки» НЕ можуть бути підтримані </w:t>
      </w:r>
      <w:r w:rsidRPr="004A4360">
        <w:rPr>
          <w:i/>
          <w:sz w:val="28"/>
          <w:szCs w:val="28"/>
          <w:lang w:val="uk-UA"/>
        </w:rPr>
        <w:t>Проектом ЄС ПРООН «Місцевий розвиток, орієнтований на громаду -ІІ»</w:t>
      </w:r>
      <w:r w:rsidRPr="004A4360">
        <w:rPr>
          <w:sz w:val="28"/>
          <w:szCs w:val="28"/>
          <w:lang w:val="uk-UA"/>
        </w:rPr>
        <w:t>, оскільки не відповідають меті проекту.</w:t>
      </w:r>
    </w:p>
    <w:p w:rsidR="00251E5B" w:rsidRPr="004A4360" w:rsidRDefault="00251E5B" w:rsidP="00251E5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lastRenderedPageBreak/>
        <w:t xml:space="preserve">2.2.3. Локальні інвестиційні проекти, передбачені концепцією «Технополісу «П’ятихатки» НЕ можуть бути представлені на </w:t>
      </w:r>
      <w:r w:rsidRPr="004A4360">
        <w:rPr>
          <w:i/>
          <w:sz w:val="28"/>
          <w:szCs w:val="28"/>
          <w:lang w:val="uk-UA"/>
        </w:rPr>
        <w:t>Конкурс із відбору інвестиційних програм (проектів), що можуть реалізовуватись за рахунок коштів державного фонду регіонального розвитку</w:t>
      </w:r>
      <w:r w:rsidRPr="004A4360">
        <w:rPr>
          <w:sz w:val="28"/>
          <w:szCs w:val="28"/>
          <w:lang w:val="uk-UA"/>
        </w:rPr>
        <w:t>, оскільки відповідають лише 1-му критерію конкурсного відбору: 1) відповідність пріоритетам розвитку регіонів, визначеним державною стратегією регіонального розвитку та регіональними стратегіями розвитку.</w:t>
      </w:r>
    </w:p>
    <w:p w:rsidR="00251E5B" w:rsidRPr="004A4360" w:rsidRDefault="00251E5B" w:rsidP="00251E5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 xml:space="preserve">2.2.4. Локальні інвестиційні проекти, передбачені концепцією «Технополісу «П’ятихатки» НЕ можуть бути представлені на </w:t>
      </w:r>
      <w:r w:rsidRPr="004A4360">
        <w:rPr>
          <w:i/>
          <w:sz w:val="28"/>
          <w:szCs w:val="28"/>
          <w:lang w:val="uk-UA"/>
        </w:rPr>
        <w:t>Всеукраїнський конкурс  проектів та програм розвитку місцевого самоврядування</w:t>
      </w:r>
      <w:r w:rsidRPr="004A4360">
        <w:rPr>
          <w:sz w:val="28"/>
          <w:szCs w:val="28"/>
          <w:lang w:val="uk-UA"/>
        </w:rPr>
        <w:t>, оскільки їх зміст не передбачатиме зазначених в конкурсному відборі пунктів, окрім пункту XIII. - Запровадження інноваційних інструментів розвитку підприємництва.</w:t>
      </w:r>
    </w:p>
    <w:p w:rsidR="003258E6" w:rsidRDefault="003258E6">
      <w:bookmarkStart w:id="1" w:name="_GoBack"/>
      <w:bookmarkEnd w:id="1"/>
    </w:p>
    <w:sectPr w:rsidR="0032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7635"/>
    <w:multiLevelType w:val="multilevel"/>
    <w:tmpl w:val="4C9669DA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1254" w:hanging="720"/>
      </w:pPr>
      <w:rPr>
        <w:rFonts w:cs="Times New Roman" w:hint="default"/>
        <w:i w:val="0"/>
      </w:rPr>
    </w:lvl>
    <w:lvl w:ilvl="2">
      <w:start w:val="5"/>
      <w:numFmt w:val="decimal"/>
      <w:lvlText w:val="%1.%2.%3."/>
      <w:lvlJc w:val="left"/>
      <w:pPr>
        <w:ind w:left="1788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cs="Times New Roman" w:hint="default"/>
        <w:i w:val="0"/>
      </w:rPr>
    </w:lvl>
  </w:abstractNum>
  <w:abstractNum w:abstractNumId="1">
    <w:nsid w:val="2ABC34FE"/>
    <w:multiLevelType w:val="hybridMultilevel"/>
    <w:tmpl w:val="5B12544E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FCB1221"/>
    <w:multiLevelType w:val="multilevel"/>
    <w:tmpl w:val="4352FB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94"/>
        </w:tabs>
        <w:ind w:left="1794" w:hanging="14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2"/>
        </w:tabs>
        <w:ind w:left="2502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73"/>
    <w:rsid w:val="00251E5B"/>
    <w:rsid w:val="003258E6"/>
    <w:rsid w:val="00BC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"/>
    <w:basedOn w:val="a"/>
    <w:link w:val="a4"/>
    <w:rsid w:val="00251E5B"/>
    <w:pPr>
      <w:ind w:firstLine="708"/>
      <w:jc w:val="both"/>
    </w:pPr>
    <w:rPr>
      <w:szCs w:val="15"/>
      <w:lang w:val="uk-UA"/>
    </w:rPr>
  </w:style>
  <w:style w:type="character" w:customStyle="1" w:styleId="a4">
    <w:name w:val="Основной текст с отступом Знак"/>
    <w:aliases w:val="Основной текст 1 Знак"/>
    <w:basedOn w:val="a0"/>
    <w:link w:val="a3"/>
    <w:rsid w:val="00251E5B"/>
    <w:rPr>
      <w:rFonts w:ascii="Times New Roman" w:eastAsia="Times New Roman" w:hAnsi="Times New Roman" w:cs="Times New Roman"/>
      <w:sz w:val="24"/>
      <w:szCs w:val="15"/>
      <w:lang w:val="uk-UA" w:eastAsia="ru-RU"/>
    </w:rPr>
  </w:style>
  <w:style w:type="character" w:styleId="a5">
    <w:name w:val="Strong"/>
    <w:qFormat/>
    <w:rsid w:val="00251E5B"/>
    <w:rPr>
      <w:b/>
      <w:bCs/>
    </w:rPr>
  </w:style>
  <w:style w:type="paragraph" w:styleId="a6">
    <w:name w:val="Normal (Web)"/>
    <w:basedOn w:val="a"/>
    <w:rsid w:val="00251E5B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251E5B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20"/>
      <w:szCs w:val="20"/>
    </w:rPr>
  </w:style>
  <w:style w:type="paragraph" w:styleId="HTML">
    <w:name w:val="HTML Preformatted"/>
    <w:basedOn w:val="a"/>
    <w:link w:val="HTML0"/>
    <w:unhideWhenUsed/>
    <w:rsid w:val="00251E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251E5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188">
    <w:name w:val="Font Style188"/>
    <w:rsid w:val="00251E5B"/>
    <w:rPr>
      <w:rFonts w:ascii="Franklin Gothic Medium" w:hAnsi="Franklin Gothic Medium" w:cs="Franklin Gothic Medium"/>
      <w:sz w:val="18"/>
      <w:szCs w:val="18"/>
    </w:rPr>
  </w:style>
  <w:style w:type="character" w:customStyle="1" w:styleId="st96">
    <w:name w:val="st96"/>
    <w:rsid w:val="00251E5B"/>
  </w:style>
  <w:style w:type="character" w:customStyle="1" w:styleId="rvts0">
    <w:name w:val="rvts0"/>
    <w:rsid w:val="00251E5B"/>
  </w:style>
  <w:style w:type="paragraph" w:customStyle="1" w:styleId="msolistparagraphcxspmiddle">
    <w:name w:val="msolistparagraphcxspmiddle"/>
    <w:basedOn w:val="a"/>
    <w:rsid w:val="00251E5B"/>
    <w:pPr>
      <w:spacing w:line="276" w:lineRule="auto"/>
      <w:ind w:left="72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"/>
    <w:basedOn w:val="a"/>
    <w:link w:val="a4"/>
    <w:rsid w:val="00251E5B"/>
    <w:pPr>
      <w:ind w:firstLine="708"/>
      <w:jc w:val="both"/>
    </w:pPr>
    <w:rPr>
      <w:szCs w:val="15"/>
      <w:lang w:val="uk-UA"/>
    </w:rPr>
  </w:style>
  <w:style w:type="character" w:customStyle="1" w:styleId="a4">
    <w:name w:val="Основной текст с отступом Знак"/>
    <w:aliases w:val="Основной текст 1 Знак"/>
    <w:basedOn w:val="a0"/>
    <w:link w:val="a3"/>
    <w:rsid w:val="00251E5B"/>
    <w:rPr>
      <w:rFonts w:ascii="Times New Roman" w:eastAsia="Times New Roman" w:hAnsi="Times New Roman" w:cs="Times New Roman"/>
      <w:sz w:val="24"/>
      <w:szCs w:val="15"/>
      <w:lang w:val="uk-UA" w:eastAsia="ru-RU"/>
    </w:rPr>
  </w:style>
  <w:style w:type="character" w:styleId="a5">
    <w:name w:val="Strong"/>
    <w:qFormat/>
    <w:rsid w:val="00251E5B"/>
    <w:rPr>
      <w:b/>
      <w:bCs/>
    </w:rPr>
  </w:style>
  <w:style w:type="paragraph" w:styleId="a6">
    <w:name w:val="Normal (Web)"/>
    <w:basedOn w:val="a"/>
    <w:rsid w:val="00251E5B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251E5B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20"/>
      <w:szCs w:val="20"/>
    </w:rPr>
  </w:style>
  <w:style w:type="paragraph" w:styleId="HTML">
    <w:name w:val="HTML Preformatted"/>
    <w:basedOn w:val="a"/>
    <w:link w:val="HTML0"/>
    <w:unhideWhenUsed/>
    <w:rsid w:val="00251E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251E5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188">
    <w:name w:val="Font Style188"/>
    <w:rsid w:val="00251E5B"/>
    <w:rPr>
      <w:rFonts w:ascii="Franklin Gothic Medium" w:hAnsi="Franklin Gothic Medium" w:cs="Franklin Gothic Medium"/>
      <w:sz w:val="18"/>
      <w:szCs w:val="18"/>
    </w:rPr>
  </w:style>
  <w:style w:type="character" w:customStyle="1" w:styleId="st96">
    <w:name w:val="st96"/>
    <w:rsid w:val="00251E5B"/>
  </w:style>
  <w:style w:type="character" w:customStyle="1" w:styleId="rvts0">
    <w:name w:val="rvts0"/>
    <w:rsid w:val="00251E5B"/>
  </w:style>
  <w:style w:type="paragraph" w:customStyle="1" w:styleId="msolistparagraphcxspmiddle">
    <w:name w:val="msolistparagraphcxspmiddle"/>
    <w:basedOn w:val="a"/>
    <w:rsid w:val="00251E5B"/>
    <w:pPr>
      <w:spacing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2310</Words>
  <Characters>13173</Characters>
  <Application>Microsoft Office Word</Application>
  <DocSecurity>0</DocSecurity>
  <Lines>109</Lines>
  <Paragraphs>30</Paragraphs>
  <ScaleCrop>false</ScaleCrop>
  <Company/>
  <LinksUpToDate>false</LinksUpToDate>
  <CharactersWithSpaces>15453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МАН-264</dc:creator>
  <cp:keywords/>
  <dc:description/>
  <cp:lastModifiedBy>МАН-264</cp:lastModifiedBy>
  <cp:revision>2</cp:revision>
  <dcterms:created xsi:type="dcterms:W3CDTF">2013-07-17T12:51:00Z</dcterms:created>
  <dcterms:modified xsi:type="dcterms:W3CDTF">2013-07-17T12:51:00Z</dcterms:modified>
</cp:coreProperties>
</file>